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237" w:rsidRPr="00531237" w:rsidRDefault="00531237" w:rsidP="00531237">
      <w:pPr>
        <w:keepNext/>
        <w:keepLines/>
        <w:spacing w:before="0" w:after="164" w:line="259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531237">
        <w:rPr>
          <w:rFonts w:ascii="Times New Roman" w:hAnsi="Times New Roman"/>
          <w:b/>
          <w:color w:val="000000"/>
          <w:sz w:val="24"/>
          <w:szCs w:val="24"/>
          <w:u w:val="single" w:color="000000"/>
        </w:rPr>
        <w:t>Klauzula informacyjna przy pobieraniu danych bezpośrednio od osoby (RODO)</w:t>
      </w:r>
    </w:p>
    <w:p w:rsidR="00531237" w:rsidRPr="00531237" w:rsidRDefault="00531237" w:rsidP="00531237">
      <w:pPr>
        <w:spacing w:before="0" w:after="0" w:line="259" w:lineRule="auto"/>
        <w:ind w:left="269" w:hanging="10"/>
        <w:jc w:val="center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Cs w:val="22"/>
        </w:rPr>
        <w:t>(</w:t>
      </w:r>
      <w:r w:rsidRPr="00531237">
        <w:rPr>
          <w:rFonts w:ascii="Times New Roman" w:hAnsi="Times New Roman"/>
          <w:i/>
          <w:color w:val="000000"/>
          <w:szCs w:val="22"/>
        </w:rPr>
        <w:t xml:space="preserve">właściwe zaznaczyć przez zakreślenie pola </w:t>
      </w:r>
      <w:r w:rsidRPr="00531237">
        <w:rPr>
          <w:rFonts w:ascii="Times New Roman" w:hAnsi="Times New Roman"/>
          <w:color w:val="000000"/>
          <w:sz w:val="28"/>
          <w:szCs w:val="22"/>
        </w:rPr>
        <w:t>□</w:t>
      </w:r>
      <w:r w:rsidRPr="00531237">
        <w:rPr>
          <w:rFonts w:ascii="Times New Roman" w:hAnsi="Times New Roman"/>
          <w:color w:val="000000"/>
          <w:szCs w:val="22"/>
        </w:rPr>
        <w:t>)</w:t>
      </w:r>
      <w:r w:rsidRPr="00531237">
        <w:rPr>
          <w:rFonts w:ascii="Times New Roman" w:hAnsi="Times New Roman"/>
          <w:b/>
          <w:color w:val="000000"/>
          <w:sz w:val="24"/>
          <w:szCs w:val="22"/>
        </w:rPr>
        <w:t xml:space="preserve"> </w:t>
      </w:r>
    </w:p>
    <w:p w:rsidR="00531237" w:rsidRPr="00531237" w:rsidRDefault="00531237" w:rsidP="0025239F">
      <w:pPr>
        <w:spacing w:before="0" w:after="0" w:line="259" w:lineRule="auto"/>
        <w:ind w:left="284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Cs w:val="22"/>
        </w:rPr>
        <w:t xml:space="preserve">  </w:t>
      </w:r>
    </w:p>
    <w:p w:rsidR="00531237" w:rsidRPr="00531237" w:rsidRDefault="00531237" w:rsidP="00531237">
      <w:pPr>
        <w:spacing w:before="0" w:after="34" w:line="253" w:lineRule="auto"/>
        <w:ind w:left="10" w:right="11" w:hanging="10"/>
        <w:jc w:val="both"/>
        <w:rPr>
          <w:rFonts w:ascii="Times New Roman" w:hAnsi="Times New Roman"/>
          <w:color w:val="000000"/>
          <w:sz w:val="16"/>
          <w:szCs w:val="22"/>
        </w:rPr>
      </w:pPr>
      <w:bookmarkStart w:id="0" w:name="_GoBack"/>
      <w:r w:rsidRPr="00531237">
        <w:rPr>
          <w:rFonts w:ascii="Times New Roman" w:hAnsi="Times New Roman"/>
          <w:color w:val="000000"/>
          <w:sz w:val="22"/>
          <w:szCs w:val="22"/>
        </w:rPr>
        <w:t xml:space="preserve">Zgodnie z art. 13 ust. 1 i ust. 2 Rozporządzenie Parlamentu Europejskiego i Rady (UE) 2016/679 z dnia  </w:t>
      </w:r>
    </w:p>
    <w:p w:rsidR="00531237" w:rsidRPr="00531237" w:rsidRDefault="00531237" w:rsidP="00531237">
      <w:pPr>
        <w:spacing w:before="0" w:after="34" w:line="253" w:lineRule="auto"/>
        <w:ind w:left="10" w:right="96" w:hanging="10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27 kwietnia 2016 r. w sprawie ochrony osób fizycznych w związku z przetwarzaniem danych osobowych  </w:t>
      </w:r>
      <w:bookmarkEnd w:id="0"/>
      <w:r w:rsidRPr="00531237">
        <w:rPr>
          <w:rFonts w:ascii="Times New Roman" w:hAnsi="Times New Roman"/>
          <w:color w:val="000000"/>
          <w:sz w:val="22"/>
          <w:szCs w:val="22"/>
        </w:rPr>
        <w:t xml:space="preserve">i w sprawie swobodnego przepływu takich danych oraz uchylenia dyrektywy 95/46/WE (Dz. Urz. UE L 119/1, 4/5/2016)  informuję, iż: </w:t>
      </w: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34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administratorem Pani/Pana danych osobowych jest </w:t>
      </w:r>
      <w:r w:rsidRPr="00531237">
        <w:rPr>
          <w:rFonts w:ascii="Times New Roman" w:hAnsi="Times New Roman"/>
          <w:b/>
          <w:color w:val="000000"/>
          <w:sz w:val="22"/>
          <w:szCs w:val="22"/>
        </w:rPr>
        <w:t xml:space="preserve">Powiatowe Centrum Pomocy Rodzinie </w:t>
      </w:r>
      <w:r w:rsidRPr="00B3592A">
        <w:rPr>
          <w:rFonts w:ascii="Times New Roman" w:hAnsi="Times New Roman"/>
          <w:b/>
          <w:color w:val="000000"/>
          <w:sz w:val="22"/>
          <w:szCs w:val="22"/>
        </w:rPr>
        <w:t>w Sejnach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 przy </w:t>
      </w:r>
      <w:r w:rsidRPr="00531237">
        <w:rPr>
          <w:rFonts w:ascii="Times New Roman" w:hAnsi="Times New Roman"/>
          <w:b/>
          <w:color w:val="000000"/>
          <w:sz w:val="22"/>
          <w:szCs w:val="22"/>
        </w:rPr>
        <w:t>ul. Piłsudskiego 34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 tel.: </w:t>
      </w:r>
      <w:r w:rsidRPr="00531237">
        <w:rPr>
          <w:rFonts w:ascii="Times New Roman" w:hAnsi="Times New Roman"/>
          <w:b/>
          <w:color w:val="000000"/>
          <w:sz w:val="22"/>
          <w:szCs w:val="22"/>
        </w:rPr>
        <w:t>87 517 34 15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, adres e-mail: </w:t>
      </w:r>
      <w:r w:rsidRPr="00531237">
        <w:rPr>
          <w:rFonts w:ascii="Times New Roman" w:hAnsi="Times New Roman"/>
          <w:b/>
          <w:color w:val="000000"/>
          <w:sz w:val="22"/>
          <w:szCs w:val="22"/>
          <w:u w:val="single" w:color="000000"/>
        </w:rPr>
        <w:t>biuro@pcpr.sejny.pl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34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administrator wyznaczył inspektora ochrony danych osobowych – kontakt: </w:t>
      </w:r>
      <w:r w:rsidR="0025239F">
        <w:rPr>
          <w:rFonts w:ascii="Times New Roman" w:hAnsi="Times New Roman"/>
          <w:color w:val="000000"/>
          <w:sz w:val="22"/>
          <w:szCs w:val="22"/>
        </w:rPr>
        <w:t>pisemnie na adres siedziby Powiatowego Centrum pomocy Rodzinie w Sejnach lub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 e-mai</w:t>
      </w:r>
      <w:r w:rsidR="0025239F">
        <w:rPr>
          <w:rFonts w:ascii="Times New Roman" w:hAnsi="Times New Roman"/>
          <w:color w:val="000000"/>
          <w:sz w:val="22"/>
          <w:szCs w:val="22"/>
        </w:rPr>
        <w:t>l: biuro@pcpr.sejny.pl</w:t>
      </w: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34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Pani/Pana dane osobowe przetwarzane będą na podstawie ustawy z dnia z dnia 27 sierpnia 1997r. o rehabilitacji zawodowej i społecznej oraz zatrudnianiu osób niepełnosprawnych w celu realizacji wniosków dotyczących: </w:t>
      </w:r>
    </w:p>
    <w:p w:rsidR="00531237" w:rsidRPr="00531237" w:rsidRDefault="00531237" w:rsidP="00531237">
      <w:pPr>
        <w:spacing w:before="0" w:after="90" w:line="253" w:lineRule="auto"/>
        <w:ind w:left="654" w:right="11" w:hanging="10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8"/>
          <w:szCs w:val="22"/>
        </w:rPr>
        <w:t>□</w:t>
      </w:r>
      <w:r w:rsidR="00D519A6">
        <w:rPr>
          <w:rFonts w:ascii="Times New Roman" w:hAnsi="Times New Roman"/>
          <w:color w:val="000000"/>
          <w:sz w:val="28"/>
          <w:szCs w:val="22"/>
        </w:rPr>
        <w:t xml:space="preserve"> 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uczestnictwa osób niepełnosprawnych i ich opiekunów w turnusach rehabilitacyjnych, </w:t>
      </w:r>
    </w:p>
    <w:p w:rsidR="00531237" w:rsidRPr="00531237" w:rsidRDefault="00531237" w:rsidP="00531237">
      <w:pPr>
        <w:spacing w:before="0" w:after="88" w:line="253" w:lineRule="auto"/>
        <w:ind w:left="654" w:right="11" w:hanging="10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8"/>
          <w:szCs w:val="22"/>
        </w:rPr>
        <w:t xml:space="preserve">□ 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sportu, kultury, rekreacji i turystyki osób niepełnosprawnych </w:t>
      </w:r>
    </w:p>
    <w:p w:rsidR="00531237" w:rsidRPr="00531237" w:rsidRDefault="00531237" w:rsidP="00531237">
      <w:pPr>
        <w:spacing w:before="0" w:after="82" w:line="253" w:lineRule="auto"/>
        <w:ind w:left="654" w:right="11" w:hanging="10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8"/>
          <w:szCs w:val="22"/>
        </w:rPr>
        <w:t xml:space="preserve">□ 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zaopatrzenia w sprzęt rehabilitacyjny  </w:t>
      </w:r>
    </w:p>
    <w:p w:rsidR="00531237" w:rsidRPr="00531237" w:rsidRDefault="00531237" w:rsidP="00531237">
      <w:pPr>
        <w:spacing w:before="0" w:after="81" w:line="308" w:lineRule="auto"/>
        <w:ind w:left="970" w:right="11" w:hanging="326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8"/>
          <w:szCs w:val="22"/>
        </w:rPr>
        <w:t>□</w:t>
      </w:r>
      <w:r w:rsidR="00D519A6">
        <w:rPr>
          <w:rFonts w:ascii="Times New Roman" w:hAnsi="Times New Roman"/>
          <w:color w:val="000000"/>
          <w:sz w:val="28"/>
          <w:szCs w:val="22"/>
        </w:rPr>
        <w:t xml:space="preserve"> 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zaopatrzenia w przedmioty ortopedyczne i środki pomocnicze  przyznawane osobom niepełnosprawnym na podstawie odrębnych przepisów </w:t>
      </w:r>
    </w:p>
    <w:p w:rsidR="00531237" w:rsidRPr="00531237" w:rsidRDefault="00531237" w:rsidP="00531237">
      <w:pPr>
        <w:spacing w:before="0" w:after="122" w:line="253" w:lineRule="auto"/>
        <w:ind w:left="985" w:right="1325" w:hanging="34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8"/>
          <w:szCs w:val="22"/>
        </w:rPr>
        <w:t xml:space="preserve">□ 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likwidacji barier architektonicznych, w komunikowaniu się i technicznych, w związku  z  indywidualnymi potrzebami osób niepełnosprawnych </w:t>
      </w:r>
    </w:p>
    <w:p w:rsidR="00531237" w:rsidRPr="00531237" w:rsidRDefault="00531237" w:rsidP="00531237">
      <w:pPr>
        <w:spacing w:before="0" w:after="79" w:line="253" w:lineRule="auto"/>
        <w:ind w:left="654" w:right="11" w:hanging="10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8"/>
          <w:szCs w:val="22"/>
        </w:rPr>
        <w:t xml:space="preserve">□ 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usług tłumacza języka migowego lub tłumacza-przewodnika </w:t>
      </w:r>
    </w:p>
    <w:p w:rsidR="00531237" w:rsidRDefault="00531237" w:rsidP="00531237">
      <w:pPr>
        <w:spacing w:before="0" w:after="5" w:line="253" w:lineRule="auto"/>
        <w:ind w:left="654" w:right="11" w:hanging="10"/>
        <w:jc w:val="both"/>
        <w:rPr>
          <w:rFonts w:ascii="Times New Roman" w:hAnsi="Times New Roman"/>
          <w:color w:val="000000"/>
          <w:sz w:val="22"/>
          <w:szCs w:val="22"/>
        </w:rPr>
      </w:pPr>
      <w:r w:rsidRPr="00531237">
        <w:rPr>
          <w:rFonts w:ascii="Times New Roman" w:hAnsi="Times New Roman"/>
          <w:color w:val="000000"/>
          <w:sz w:val="28"/>
          <w:szCs w:val="22"/>
        </w:rPr>
        <w:t xml:space="preserve">□ 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oraz realizacji pilotażowego programu „Aktywny samorząd” </w:t>
      </w:r>
    </w:p>
    <w:p w:rsidR="00D519A6" w:rsidRDefault="00D519A6" w:rsidP="00531237">
      <w:pPr>
        <w:spacing w:before="0" w:after="5" w:line="253" w:lineRule="auto"/>
        <w:ind w:left="654" w:right="11" w:hanging="10"/>
        <w:jc w:val="both"/>
        <w:rPr>
          <w:rFonts w:ascii="Times New Roman" w:hAnsi="Times New Roman"/>
          <w:color w:val="000000"/>
          <w:sz w:val="16"/>
          <w:szCs w:val="22"/>
        </w:rPr>
      </w:pP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5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przekazywane dane osobowe nie będą udostępniane podmiotom zewnętrznym, z wyjątkiem PFRON oraz  w innych sytuacjach przewidzianych przez prawo i niezbędnych do realizacji zadania; </w:t>
      </w: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5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Pani/Pana dane osobowe nie będą przekazywane do państwa trzeciego lub organizacji międzynarodowej; </w:t>
      </w: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5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Pani/Pana dane osobowe będą przechowywane przez okres przewidziany w przepisach dotyczących archiwizacji; </w:t>
      </w: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5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posiada Pani/Pan prawo dostępu do treści swoich danych oraz prawo ich sprostowania, usunięcia  po okresie archiwizacji, ograniczenia przetwarzania, prawo do przenoszenia danych, prawo wniesienia sprzeciwu, prawo do cofnięcia zgody w dowolnym momencie bez wpływu na zgodność z prawem przetwarzania </w:t>
      </w:r>
      <w:r w:rsidRPr="00531237">
        <w:rPr>
          <w:rFonts w:ascii="Times New Roman" w:hAnsi="Times New Roman"/>
          <w:i/>
          <w:color w:val="000000"/>
          <w:sz w:val="22"/>
          <w:szCs w:val="22"/>
        </w:rPr>
        <w:t>(jeżeli przetwarzanie odbywa się na podstawie zgody)</w:t>
      </w:r>
      <w:r w:rsidRPr="00531237">
        <w:rPr>
          <w:rFonts w:ascii="Times New Roman" w:hAnsi="Times New Roman"/>
          <w:color w:val="000000"/>
          <w:sz w:val="22"/>
          <w:szCs w:val="22"/>
        </w:rPr>
        <w:t xml:space="preserve">, którego dokonano na podstawie zgody przed jej cofnięciem; </w:t>
      </w: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5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531237" w:rsidRPr="00531237" w:rsidRDefault="00531237" w:rsidP="00531237">
      <w:pPr>
        <w:pStyle w:val="Akapitzlist"/>
        <w:numPr>
          <w:ilvl w:val="0"/>
          <w:numId w:val="5"/>
        </w:numPr>
        <w:spacing w:before="0" w:after="5" w:line="253" w:lineRule="auto"/>
        <w:ind w:right="11"/>
        <w:jc w:val="both"/>
        <w:rPr>
          <w:rFonts w:ascii="Times New Roman" w:hAnsi="Times New Roman"/>
          <w:color w:val="000000"/>
          <w:sz w:val="16"/>
          <w:szCs w:val="22"/>
        </w:rPr>
      </w:pPr>
      <w:r w:rsidRPr="00531237">
        <w:rPr>
          <w:rFonts w:ascii="Times New Roman" w:hAnsi="Times New Roman"/>
          <w:color w:val="000000"/>
          <w:sz w:val="22"/>
          <w:szCs w:val="22"/>
        </w:rPr>
        <w:t xml:space="preserve">podanie przez Pana/Panią danych osobowych jest warunkiem rozpatrzenia złożonego wniosku.  Jest Pani/Pan zobowiązana/y do ich podania, w przypadku niepodania danych nie będzie możliwe rozpatrzenie złożonego wniosku. </w:t>
      </w:r>
    </w:p>
    <w:p w:rsidR="00531237" w:rsidRDefault="00531237" w:rsidP="0025239F">
      <w:pPr>
        <w:spacing w:before="0" w:after="0" w:line="259" w:lineRule="auto"/>
        <w:ind w:left="720"/>
        <w:rPr>
          <w:rFonts w:ascii="Times New Roman" w:hAnsi="Times New Roman"/>
          <w:color w:val="000000"/>
          <w:sz w:val="22"/>
          <w:szCs w:val="22"/>
        </w:rPr>
      </w:pPr>
    </w:p>
    <w:p w:rsidR="0025239F" w:rsidRDefault="0025239F" w:rsidP="0025239F">
      <w:pPr>
        <w:spacing w:before="0" w:after="0" w:line="259" w:lineRule="auto"/>
        <w:ind w:left="644"/>
        <w:rPr>
          <w:rFonts w:ascii="Times New Roman" w:hAnsi="Times New Roman"/>
          <w:color w:val="000000"/>
          <w:sz w:val="16"/>
          <w:szCs w:val="22"/>
        </w:rPr>
      </w:pPr>
    </w:p>
    <w:p w:rsidR="0025239F" w:rsidRPr="00531237" w:rsidRDefault="0025239F" w:rsidP="0025239F">
      <w:pPr>
        <w:spacing w:before="0" w:after="0" w:line="259" w:lineRule="auto"/>
        <w:ind w:left="644"/>
        <w:rPr>
          <w:rFonts w:ascii="Times New Roman" w:hAnsi="Times New Roman"/>
          <w:color w:val="000000"/>
          <w:sz w:val="16"/>
          <w:szCs w:val="22"/>
        </w:rPr>
      </w:pPr>
    </w:p>
    <w:p w:rsidR="00531237" w:rsidRPr="00531237" w:rsidRDefault="0025239F" w:rsidP="0025239F">
      <w:pPr>
        <w:spacing w:before="0" w:after="0" w:line="247" w:lineRule="auto"/>
        <w:ind w:right="705"/>
        <w:rPr>
          <w:rFonts w:ascii="Times New Roman" w:hAnsi="Times New Roman"/>
          <w:color w:val="000000"/>
          <w:sz w:val="16"/>
          <w:szCs w:val="22"/>
        </w:rPr>
      </w:pPr>
      <w:r w:rsidRPr="0025239F">
        <w:rPr>
          <w:rFonts w:ascii="Times New Roman" w:hAnsi="Times New Roman"/>
          <w:color w:val="000000"/>
          <w:sz w:val="22"/>
          <w:szCs w:val="22"/>
        </w:rPr>
        <w:t xml:space="preserve">…………………………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5239F">
        <w:rPr>
          <w:rFonts w:ascii="Times New Roman" w:hAnsi="Times New Roman"/>
          <w:color w:val="000000"/>
          <w:sz w:val="22"/>
          <w:szCs w:val="22"/>
        </w:rPr>
        <w:t xml:space="preserve">           ………………………</w:t>
      </w:r>
      <w:r>
        <w:rPr>
          <w:rFonts w:ascii="Times New Roman" w:hAnsi="Times New Roman"/>
          <w:color w:val="000000"/>
          <w:sz w:val="24"/>
          <w:szCs w:val="22"/>
        </w:rPr>
        <w:t>…………</w:t>
      </w:r>
      <w:r w:rsidR="00531237" w:rsidRPr="00531237">
        <w:rPr>
          <w:rFonts w:ascii="Times New Roman" w:hAnsi="Times New Roman"/>
          <w:color w:val="000000"/>
          <w:sz w:val="24"/>
          <w:szCs w:val="22"/>
        </w:rPr>
        <w:t xml:space="preserve">                                       </w:t>
      </w:r>
      <w:r w:rsidR="00D519A6">
        <w:rPr>
          <w:rFonts w:ascii="Times New Roman" w:hAnsi="Times New Roman"/>
          <w:color w:val="000000"/>
          <w:sz w:val="24"/>
          <w:szCs w:val="22"/>
        </w:rPr>
        <w:t xml:space="preserve">  </w:t>
      </w:r>
      <w:r w:rsidR="00531237" w:rsidRPr="00531237">
        <w:rPr>
          <w:rFonts w:ascii="Times New Roman" w:hAnsi="Times New Roman"/>
          <w:color w:val="000000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Cs w:val="22"/>
        </w:rPr>
        <w:t xml:space="preserve">            </w:t>
      </w:r>
    </w:p>
    <w:p w:rsidR="0025239F" w:rsidRDefault="0025239F" w:rsidP="0025239F">
      <w:pPr>
        <w:spacing w:before="0" w:after="0" w:line="240" w:lineRule="auto"/>
        <w:rPr>
          <w:rFonts w:ascii="Times New Roman" w:hAnsi="Times New Roman"/>
          <w:b/>
          <w:color w:val="000000"/>
          <w:sz w:val="16"/>
          <w:szCs w:val="22"/>
        </w:rPr>
      </w:pPr>
      <w:r>
        <w:rPr>
          <w:rFonts w:ascii="Times New Roman" w:hAnsi="Times New Roman"/>
          <w:b/>
          <w:color w:val="000000"/>
          <w:sz w:val="16"/>
          <w:szCs w:val="22"/>
        </w:rPr>
        <w:t xml:space="preserve">              Data                                                                                                                czytelny podpis Wnioskodawcy, przedstawiciela   </w:t>
      </w:r>
    </w:p>
    <w:p w:rsidR="00531237" w:rsidRPr="00531237" w:rsidRDefault="0025239F" w:rsidP="0025239F">
      <w:pPr>
        <w:spacing w:before="0" w:after="0" w:line="240" w:lineRule="auto"/>
        <w:rPr>
          <w:rFonts w:ascii="Times New Roman" w:hAnsi="Times New Roman"/>
          <w:color w:val="000000"/>
          <w:sz w:val="16"/>
          <w:szCs w:val="22"/>
        </w:rPr>
      </w:pPr>
      <w:r>
        <w:rPr>
          <w:rFonts w:ascii="Times New Roman" w:hAnsi="Times New Roman"/>
          <w:b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Ustawowego, opiekuna prawnego, pełnomocnika</w:t>
      </w: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531237" w:rsidRDefault="00531237" w:rsidP="00531237">
      <w:pPr>
        <w:spacing w:before="0" w:after="0" w:line="240" w:lineRule="auto"/>
        <w:rPr>
          <w:rFonts w:ascii="Arial" w:hAnsi="Arial" w:cs="Arial"/>
          <w:sz w:val="25"/>
          <w:szCs w:val="25"/>
        </w:rPr>
      </w:pPr>
    </w:p>
    <w:p w:rsidR="00440399" w:rsidRDefault="00440399"/>
    <w:sectPr w:rsidR="0044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3AE"/>
    <w:multiLevelType w:val="hybridMultilevel"/>
    <w:tmpl w:val="6D04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D95"/>
    <w:multiLevelType w:val="hybridMultilevel"/>
    <w:tmpl w:val="7F544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524"/>
    <w:multiLevelType w:val="hybridMultilevel"/>
    <w:tmpl w:val="7A742942"/>
    <w:lvl w:ilvl="0" w:tplc="5C6C1646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72A5B93"/>
    <w:multiLevelType w:val="hybridMultilevel"/>
    <w:tmpl w:val="B9EAD10A"/>
    <w:lvl w:ilvl="0" w:tplc="11A2AF8E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21C8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EAE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98F6E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C8ED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4B9C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81FF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F82F1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3A634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2D1E38"/>
    <w:multiLevelType w:val="hybridMultilevel"/>
    <w:tmpl w:val="1A26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C2247"/>
    <w:multiLevelType w:val="hybridMultilevel"/>
    <w:tmpl w:val="6240A688"/>
    <w:lvl w:ilvl="0" w:tplc="5C6C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27E94"/>
    <w:multiLevelType w:val="hybridMultilevel"/>
    <w:tmpl w:val="B0089584"/>
    <w:lvl w:ilvl="0" w:tplc="5C6C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37"/>
    <w:rsid w:val="0025239F"/>
    <w:rsid w:val="00440399"/>
    <w:rsid w:val="00531237"/>
    <w:rsid w:val="00AF00D9"/>
    <w:rsid w:val="00B0228B"/>
    <w:rsid w:val="00B3592A"/>
    <w:rsid w:val="00B52421"/>
    <w:rsid w:val="00D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2EFD"/>
  <w15:chartTrackingRefBased/>
  <w15:docId w15:val="{ACCBA5E4-FA43-44F6-9604-43890C75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421"/>
    <w:pPr>
      <w:spacing w:before="100" w:after="200" w:line="276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42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42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421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42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42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42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421"/>
    <w:pPr>
      <w:spacing w:before="200" w:after="0"/>
      <w:outlineLvl w:val="6"/>
    </w:pPr>
    <w:rPr>
      <w:caps/>
      <w:color w:val="2E74B5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421"/>
    <w:pPr>
      <w:spacing w:before="200" w:after="0"/>
      <w:outlineLvl w:val="7"/>
    </w:pPr>
    <w:rPr>
      <w:caps/>
      <w:spacing w:val="10"/>
      <w:sz w:val="18"/>
      <w:szCs w:val="1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421"/>
    <w:pPr>
      <w:spacing w:before="200" w:after="0"/>
      <w:outlineLvl w:val="8"/>
    </w:pPr>
    <w:rPr>
      <w:i/>
      <w:iCs/>
      <w:caps/>
      <w:spacing w:val="10"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52421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link w:val="Nagwek2"/>
    <w:uiPriority w:val="9"/>
    <w:semiHidden/>
    <w:rsid w:val="00B52421"/>
    <w:rPr>
      <w:caps/>
      <w:spacing w:val="15"/>
      <w:shd w:val="clear" w:color="auto" w:fill="DEEAF6"/>
    </w:rPr>
  </w:style>
  <w:style w:type="character" w:customStyle="1" w:styleId="Nagwek3Znak">
    <w:name w:val="Nagłówek 3 Znak"/>
    <w:link w:val="Nagwek3"/>
    <w:uiPriority w:val="9"/>
    <w:semiHidden/>
    <w:rsid w:val="00B52421"/>
    <w:rPr>
      <w:caps/>
      <w:color w:val="1F4D78"/>
      <w:spacing w:val="15"/>
    </w:rPr>
  </w:style>
  <w:style w:type="character" w:customStyle="1" w:styleId="Nagwek4Znak">
    <w:name w:val="Nagłówek 4 Znak"/>
    <w:link w:val="Nagwek4"/>
    <w:uiPriority w:val="9"/>
    <w:semiHidden/>
    <w:rsid w:val="00B52421"/>
    <w:rPr>
      <w:caps/>
      <w:color w:val="2E74B5"/>
      <w:spacing w:val="10"/>
    </w:rPr>
  </w:style>
  <w:style w:type="character" w:customStyle="1" w:styleId="Nagwek5Znak">
    <w:name w:val="Nagłówek 5 Znak"/>
    <w:link w:val="Nagwek5"/>
    <w:uiPriority w:val="9"/>
    <w:semiHidden/>
    <w:rsid w:val="00B52421"/>
    <w:rPr>
      <w:caps/>
      <w:color w:val="2E74B5"/>
      <w:spacing w:val="10"/>
    </w:rPr>
  </w:style>
  <w:style w:type="character" w:customStyle="1" w:styleId="Nagwek6Znak">
    <w:name w:val="Nagłówek 6 Znak"/>
    <w:link w:val="Nagwek6"/>
    <w:uiPriority w:val="9"/>
    <w:semiHidden/>
    <w:rsid w:val="00B52421"/>
    <w:rPr>
      <w:caps/>
      <w:color w:val="2E74B5"/>
      <w:spacing w:val="10"/>
    </w:rPr>
  </w:style>
  <w:style w:type="character" w:customStyle="1" w:styleId="Nagwek7Znak">
    <w:name w:val="Nagłówek 7 Znak"/>
    <w:link w:val="Nagwek7"/>
    <w:uiPriority w:val="9"/>
    <w:semiHidden/>
    <w:rsid w:val="00B52421"/>
    <w:rPr>
      <w:caps/>
      <w:color w:val="2E74B5"/>
      <w:spacing w:val="10"/>
    </w:rPr>
  </w:style>
  <w:style w:type="character" w:customStyle="1" w:styleId="Nagwek8Znak">
    <w:name w:val="Nagłówek 8 Znak"/>
    <w:link w:val="Nagwek8"/>
    <w:uiPriority w:val="9"/>
    <w:semiHidden/>
    <w:rsid w:val="00B52421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B5242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2421"/>
    <w:rPr>
      <w:b/>
      <w:bCs/>
      <w:color w:val="2E74B5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2421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B52421"/>
    <w:rPr>
      <w:rFonts w:ascii="Calibri Light" w:eastAsia="SimSun" w:hAnsi="Calibri Light"/>
      <w:caps/>
      <w:color w:val="5B9BD5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421"/>
    <w:pPr>
      <w:spacing w:before="0" w:after="500" w:line="240" w:lineRule="auto"/>
    </w:pPr>
    <w:rPr>
      <w:caps/>
      <w:color w:val="595959"/>
      <w:spacing w:val="10"/>
      <w:sz w:val="21"/>
      <w:szCs w:val="21"/>
      <w:lang w:eastAsia="en-US"/>
    </w:rPr>
  </w:style>
  <w:style w:type="character" w:customStyle="1" w:styleId="PodtytuZnak">
    <w:name w:val="Podtytuł Znak"/>
    <w:link w:val="Podtytu"/>
    <w:uiPriority w:val="11"/>
    <w:rsid w:val="00B52421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B52421"/>
    <w:rPr>
      <w:b/>
      <w:bCs/>
    </w:rPr>
  </w:style>
  <w:style w:type="character" w:styleId="Uwydatnienie">
    <w:name w:val="Emphasis"/>
    <w:uiPriority w:val="20"/>
    <w:qFormat/>
    <w:rsid w:val="00B52421"/>
    <w:rPr>
      <w:caps/>
      <w:color w:val="1F4D78"/>
      <w:spacing w:val="5"/>
    </w:rPr>
  </w:style>
  <w:style w:type="paragraph" w:styleId="Bezodstpw">
    <w:name w:val="No Spacing"/>
    <w:uiPriority w:val="1"/>
    <w:qFormat/>
    <w:rsid w:val="00B52421"/>
    <w:pPr>
      <w:spacing w:before="100"/>
    </w:pPr>
    <w:rPr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52421"/>
    <w:rPr>
      <w:i/>
      <w:iCs/>
      <w:sz w:val="24"/>
      <w:szCs w:val="24"/>
      <w:lang w:eastAsia="en-US"/>
    </w:rPr>
  </w:style>
  <w:style w:type="character" w:customStyle="1" w:styleId="CytatZnak">
    <w:name w:val="Cytat Znak"/>
    <w:link w:val="Cytat"/>
    <w:uiPriority w:val="29"/>
    <w:rsid w:val="00B5242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42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B52421"/>
    <w:rPr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B52421"/>
    <w:rPr>
      <w:i/>
      <w:iCs/>
      <w:color w:val="1F4D78"/>
    </w:rPr>
  </w:style>
  <w:style w:type="character" w:styleId="Wyrnienieintensywne">
    <w:name w:val="Intense Emphasis"/>
    <w:uiPriority w:val="21"/>
    <w:qFormat/>
    <w:rsid w:val="00B52421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B52421"/>
    <w:rPr>
      <w:b/>
      <w:bCs/>
      <w:color w:val="5B9BD5"/>
    </w:rPr>
  </w:style>
  <w:style w:type="character" w:styleId="Odwoanieintensywne">
    <w:name w:val="Intense Reference"/>
    <w:uiPriority w:val="32"/>
    <w:qFormat/>
    <w:rsid w:val="00B52421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B5242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2421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53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 PCPR Sejny</dc:creator>
  <cp:keywords/>
  <dc:description/>
  <cp:lastModifiedBy>Jola M PCPR Sejny</cp:lastModifiedBy>
  <cp:revision>4</cp:revision>
  <cp:lastPrinted>2019-02-06T11:20:00Z</cp:lastPrinted>
  <dcterms:created xsi:type="dcterms:W3CDTF">2019-02-06T10:37:00Z</dcterms:created>
  <dcterms:modified xsi:type="dcterms:W3CDTF">2019-02-06T12:58:00Z</dcterms:modified>
</cp:coreProperties>
</file>