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6" w:rsidRDefault="00903284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-4445</wp:posOffset>
            </wp:positionV>
            <wp:extent cx="1634490" cy="542925"/>
            <wp:effectExtent l="0" t="0" r="3810" b="9525"/>
            <wp:wrapNone/>
            <wp:docPr id="2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-222250</wp:posOffset>
            </wp:positionV>
            <wp:extent cx="2018665" cy="983615"/>
            <wp:effectExtent l="0" t="0" r="635" b="6985"/>
            <wp:wrapNone/>
            <wp:docPr id="1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73BA" w:rsidRDefault="00C673BA"/>
    <w:p w:rsidR="00903284" w:rsidRPr="00EF02FC" w:rsidRDefault="00EF02FC" w:rsidP="00903284">
      <w:pPr>
        <w:spacing w:after="0"/>
        <w:jc w:val="center"/>
        <w:rPr>
          <w:rFonts w:ascii="Times New Roman" w:hAnsi="Times New Roman" w:cs="Times New Roman"/>
          <w:b/>
        </w:rPr>
      </w:pPr>
      <w:r w:rsidRPr="00EF02FC">
        <w:rPr>
          <w:rFonts w:ascii="Times New Roman" w:hAnsi="Times New Roman" w:cs="Times New Roman"/>
          <w:b/>
        </w:rPr>
        <w:t xml:space="preserve">  </w:t>
      </w:r>
      <w:r w:rsidR="00C673BA" w:rsidRPr="00EF02FC">
        <w:rPr>
          <w:rFonts w:ascii="Times New Roman" w:hAnsi="Times New Roman" w:cs="Times New Roman"/>
          <w:b/>
        </w:rPr>
        <w:t xml:space="preserve">   </w:t>
      </w:r>
      <w:r w:rsidR="00903284" w:rsidRPr="00EF02FC">
        <w:rPr>
          <w:rFonts w:ascii="Times New Roman" w:hAnsi="Times New Roman" w:cs="Times New Roman"/>
          <w:b/>
        </w:rPr>
        <w:t xml:space="preserve">REGULAMIN REKRUTACJI I ZASAD UDZIAŁU </w:t>
      </w:r>
    </w:p>
    <w:p w:rsidR="00903284" w:rsidRPr="00EF02FC" w:rsidRDefault="00C673BA" w:rsidP="00C673BA">
      <w:pPr>
        <w:tabs>
          <w:tab w:val="left" w:pos="3969"/>
          <w:tab w:val="left" w:pos="4253"/>
        </w:tabs>
        <w:spacing w:after="0"/>
        <w:jc w:val="center"/>
        <w:rPr>
          <w:rFonts w:ascii="Times New Roman" w:hAnsi="Times New Roman" w:cs="Times New Roman"/>
          <w:b/>
        </w:rPr>
      </w:pPr>
      <w:r w:rsidRPr="00EF02FC">
        <w:rPr>
          <w:rFonts w:ascii="Times New Roman" w:hAnsi="Times New Roman" w:cs="Times New Roman"/>
          <w:b/>
        </w:rPr>
        <w:t xml:space="preserve">   </w:t>
      </w:r>
      <w:r w:rsidR="00903284" w:rsidRPr="00EF02FC">
        <w:rPr>
          <w:rFonts w:ascii="Times New Roman" w:hAnsi="Times New Roman" w:cs="Times New Roman"/>
          <w:b/>
        </w:rPr>
        <w:t xml:space="preserve">W PROJEKCIE SYSTEMOWYM </w:t>
      </w:r>
    </w:p>
    <w:p w:rsidR="00903284" w:rsidRPr="00EF02FC" w:rsidRDefault="00C673BA" w:rsidP="00903284">
      <w:pPr>
        <w:spacing w:after="0"/>
        <w:jc w:val="center"/>
        <w:rPr>
          <w:rFonts w:ascii="Times New Roman" w:hAnsi="Times New Roman" w:cs="Times New Roman"/>
          <w:b/>
        </w:rPr>
      </w:pPr>
      <w:r w:rsidRPr="00EF02FC">
        <w:rPr>
          <w:rFonts w:ascii="Times New Roman" w:hAnsi="Times New Roman" w:cs="Times New Roman"/>
          <w:b/>
        </w:rPr>
        <w:t xml:space="preserve">   </w:t>
      </w:r>
      <w:r w:rsidR="00903284" w:rsidRPr="00EF02FC">
        <w:rPr>
          <w:rFonts w:ascii="Times New Roman" w:hAnsi="Times New Roman" w:cs="Times New Roman"/>
          <w:b/>
        </w:rPr>
        <w:t>„NOWE JUTRO – PROGRAM INTEGRACJI ZAWODOWEJ I SPOŁECZNEJ”</w:t>
      </w:r>
    </w:p>
    <w:p w:rsidR="00903284" w:rsidRPr="00D30F51" w:rsidRDefault="00903284" w:rsidP="009032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4F5" w:rsidRPr="00D30F51" w:rsidRDefault="009804F5" w:rsidP="009032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3284" w:rsidRPr="00EF02FC" w:rsidRDefault="00903284" w:rsidP="00C673BA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EF02FC">
        <w:rPr>
          <w:rFonts w:ascii="Times New Roman" w:hAnsi="Times New Roman" w:cs="Times New Roman"/>
          <w:b/>
        </w:rPr>
        <w:t>§ 1</w:t>
      </w:r>
    </w:p>
    <w:p w:rsidR="00903284" w:rsidRPr="00EF02FC" w:rsidRDefault="00C673BA" w:rsidP="00C673BA">
      <w:pPr>
        <w:spacing w:after="0"/>
        <w:rPr>
          <w:rFonts w:ascii="Times New Roman" w:hAnsi="Times New Roman" w:cs="Times New Roman"/>
          <w:b/>
        </w:rPr>
      </w:pPr>
      <w:r w:rsidRPr="00EF02FC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903284" w:rsidRPr="00EF02FC">
        <w:rPr>
          <w:rFonts w:ascii="Times New Roman" w:hAnsi="Times New Roman" w:cs="Times New Roman"/>
          <w:b/>
        </w:rPr>
        <w:t>Informacje ogólne</w:t>
      </w:r>
    </w:p>
    <w:p w:rsidR="00903284" w:rsidRPr="00EF02FC" w:rsidRDefault="00903284" w:rsidP="003155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Niniejszy regulamin określa zasady rekrutacji i udziału w projekcie </w:t>
      </w:r>
      <w:r w:rsidR="00E56876" w:rsidRPr="00EF02FC">
        <w:rPr>
          <w:rFonts w:ascii="TimesNewRomanPSMT" w:hAnsi="TimesNewRomanPSMT" w:cs="TimesNewRomanPSMT"/>
        </w:rPr>
        <w:t>s</w:t>
      </w:r>
      <w:r w:rsidR="00B223BF" w:rsidRPr="00EF02FC">
        <w:rPr>
          <w:rFonts w:ascii="TimesNewRomanPSMT" w:hAnsi="TimesNewRomanPSMT" w:cs="TimesNewRomanPSMT"/>
        </w:rPr>
        <w:t xml:space="preserve">ystemowym </w:t>
      </w:r>
      <w:r w:rsidRPr="00EF02FC">
        <w:rPr>
          <w:rFonts w:ascii="TimesNewRomanPSMT" w:hAnsi="TimesNewRomanPSMT" w:cs="TimesNewRomanPSMT"/>
        </w:rPr>
        <w:t xml:space="preserve">„Nowe Jutro – program integracji zawodowej i społecznej”, realizowanym przez Powiatowe Centrum Pomocy Rodzinie w Sejnach, na podstawie umowy zawartej </w:t>
      </w:r>
      <w:r w:rsidR="00E56876" w:rsidRPr="00EF02FC">
        <w:rPr>
          <w:rFonts w:ascii="TimesNewRomanPSMT" w:hAnsi="TimesNewRomanPSMT" w:cs="TimesNewRomanPSMT"/>
        </w:rPr>
        <w:t xml:space="preserve">pomiędzy </w:t>
      </w:r>
      <w:r w:rsidR="008A37C1">
        <w:rPr>
          <w:rFonts w:ascii="TimesNewRomanPSMT" w:hAnsi="TimesNewRomanPSMT" w:cs="TimesNewRomanPSMT"/>
        </w:rPr>
        <w:t>Powiatem Sejne</w:t>
      </w:r>
      <w:r w:rsidR="00E56876" w:rsidRPr="00EF02FC">
        <w:rPr>
          <w:rFonts w:ascii="TimesNewRomanPSMT" w:hAnsi="TimesNewRomanPSMT" w:cs="TimesNewRomanPSMT"/>
        </w:rPr>
        <w:t>ńskim a</w:t>
      </w:r>
      <w:r w:rsidRPr="00EF02FC">
        <w:rPr>
          <w:rFonts w:ascii="TimesNewRomanPSMT" w:hAnsi="TimesNewRomanPSMT" w:cs="TimesNewRomanPSMT"/>
        </w:rPr>
        <w:t xml:space="preserve"> </w:t>
      </w:r>
      <w:r w:rsidR="00E56876" w:rsidRPr="00EF02FC">
        <w:rPr>
          <w:rFonts w:ascii="TimesNewRomanPSMT" w:hAnsi="TimesNewRomanPSMT" w:cs="TimesNewRomanPSMT"/>
        </w:rPr>
        <w:t xml:space="preserve">Urzędem Marszałkowskim Województwa Podlaskiego </w:t>
      </w:r>
      <w:r w:rsidRPr="00EF02FC">
        <w:rPr>
          <w:rFonts w:ascii="TimesNewRomanPSMT" w:hAnsi="TimesNewRomanPSMT" w:cs="TimesNewRomanPSMT"/>
        </w:rPr>
        <w:t xml:space="preserve">(Instytucja Pośrednicząca dla Poddziałania 7.1.2. Rozwój i upowszechnienie aktywnej integracji przez powiatowe centra pomocy rodzinie) </w:t>
      </w:r>
      <w:r w:rsidR="00207324">
        <w:rPr>
          <w:rFonts w:ascii="TimesNewRomanPSMT" w:hAnsi="TimesNewRomanPSMT" w:cs="TimesNewRomanPSMT"/>
        </w:rPr>
        <w:t xml:space="preserve">                      </w:t>
      </w:r>
      <w:r w:rsidRPr="00EF02FC">
        <w:rPr>
          <w:rFonts w:ascii="TimesNewRomanPSMT" w:hAnsi="TimesNewRomanPSMT" w:cs="TimesNewRomanPSMT"/>
        </w:rPr>
        <w:t xml:space="preserve">o numerze </w:t>
      </w:r>
      <w:r w:rsidR="003C0B08" w:rsidRPr="00EF02FC">
        <w:rPr>
          <w:rFonts w:ascii="TimesNewRomanPSMT" w:hAnsi="TimesNewRomanPSMT" w:cs="TimesNewRomanPSMT"/>
        </w:rPr>
        <w:t>UDA-POKL.07.01.02-20-008/08</w:t>
      </w:r>
      <w:r w:rsidR="00C31069">
        <w:rPr>
          <w:rFonts w:ascii="TimesNewRomanPSMT" w:hAnsi="TimesNewRomanPSMT" w:cs="TimesNewRomanPSMT"/>
        </w:rPr>
        <w:t>-00</w:t>
      </w:r>
      <w:r w:rsidR="003C0B08" w:rsidRPr="00EF02FC">
        <w:rPr>
          <w:rFonts w:ascii="TimesNewRomanPSMT" w:hAnsi="TimesNewRomanPSMT" w:cs="TimesNewRomanPSMT"/>
        </w:rPr>
        <w:t>.</w:t>
      </w:r>
    </w:p>
    <w:p w:rsidR="00903284" w:rsidRPr="00EF02FC" w:rsidRDefault="00903284" w:rsidP="003155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Regulamin Projektu jest powszechnie dostępny na stronie internetowej Beneficjenta</w:t>
      </w:r>
      <w:r w:rsidR="00B223BF" w:rsidRPr="00EF02FC">
        <w:rPr>
          <w:rFonts w:ascii="TimesNewRomanPSMT" w:hAnsi="TimesNewRomanPSMT" w:cs="TimesNewRomanPSMT"/>
        </w:rPr>
        <w:t xml:space="preserve"> www.pcpr.sejny.pl.</w:t>
      </w:r>
    </w:p>
    <w:p w:rsidR="00E56876" w:rsidRPr="00EF02FC" w:rsidRDefault="00B223BF" w:rsidP="003155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Każdy z Kandydatów </w:t>
      </w:r>
      <w:r w:rsidR="00903284" w:rsidRPr="00EF02FC">
        <w:rPr>
          <w:rFonts w:ascii="TimesNewRomanPSMT" w:hAnsi="TimesNewRomanPSMT" w:cs="TimesNewRomanPSMT"/>
        </w:rPr>
        <w:t xml:space="preserve">na Uczestnika Projektu zobowiązany jest do zapoznania się </w:t>
      </w:r>
      <w:r w:rsidR="00EF02FC">
        <w:rPr>
          <w:rFonts w:ascii="TimesNewRomanPSMT" w:hAnsi="TimesNewRomanPSMT" w:cs="TimesNewRomanPSMT"/>
        </w:rPr>
        <w:t xml:space="preserve">                                    </w:t>
      </w:r>
      <w:r w:rsidR="00903284" w:rsidRPr="00EF02FC">
        <w:rPr>
          <w:rFonts w:ascii="TimesNewRomanPSMT" w:hAnsi="TimesNewRomanPSMT" w:cs="TimesNewRomanPSMT"/>
        </w:rPr>
        <w:t>z</w:t>
      </w:r>
      <w:r w:rsidR="00EF02FC" w:rsidRPr="00EF02FC">
        <w:rPr>
          <w:rFonts w:ascii="TimesNewRomanPSMT" w:hAnsi="TimesNewRomanPSMT" w:cs="TimesNewRomanPSMT"/>
        </w:rPr>
        <w:t xml:space="preserve"> </w:t>
      </w:r>
      <w:r w:rsidR="00903284" w:rsidRPr="00EF02FC">
        <w:rPr>
          <w:rFonts w:ascii="TimesNewRomanPSMT" w:hAnsi="TimesNewRomanPSMT" w:cs="TimesNewRomanPSMT"/>
        </w:rPr>
        <w:t>Regulaminem</w:t>
      </w:r>
      <w:r w:rsidR="001B4928" w:rsidRPr="00EF02FC">
        <w:rPr>
          <w:rFonts w:ascii="TimesNewRomanPSMT" w:hAnsi="TimesNewRomanPSMT" w:cs="TimesNewRomanPSMT"/>
        </w:rPr>
        <w:t>.</w:t>
      </w:r>
    </w:p>
    <w:p w:rsidR="003457E3" w:rsidRPr="00D30F51" w:rsidRDefault="003457E3" w:rsidP="00E56876">
      <w:pPr>
        <w:spacing w:after="0"/>
        <w:ind w:left="4608"/>
        <w:rPr>
          <w:rFonts w:ascii="TimesNewRomanPSMT" w:hAnsi="TimesNewRomanPSMT" w:cs="TimesNewRomanPSMT"/>
          <w:b/>
          <w:sz w:val="16"/>
          <w:szCs w:val="16"/>
        </w:rPr>
      </w:pPr>
    </w:p>
    <w:p w:rsidR="003457E3" w:rsidRPr="00EF02FC" w:rsidRDefault="003457E3" w:rsidP="003457E3">
      <w:pPr>
        <w:spacing w:after="0"/>
        <w:ind w:left="3540" w:firstLine="708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§ 2</w:t>
      </w:r>
    </w:p>
    <w:p w:rsidR="003457E3" w:rsidRPr="00EF02FC" w:rsidRDefault="003457E3" w:rsidP="003457E3">
      <w:pPr>
        <w:spacing w:after="0"/>
        <w:ind w:left="2832" w:firstLine="708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Cel projektu</w:t>
      </w:r>
    </w:p>
    <w:p w:rsidR="003457E3" w:rsidRPr="00EF02FC" w:rsidRDefault="001C37C3" w:rsidP="0031554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C</w:t>
      </w:r>
      <w:r w:rsidR="008A568A" w:rsidRPr="00EF02FC">
        <w:rPr>
          <w:rFonts w:ascii="TimesNewRomanPSMT" w:hAnsi="TimesNewRomanPSMT" w:cs="TimesNewRomanPSMT"/>
        </w:rPr>
        <w:t xml:space="preserve">elem </w:t>
      </w:r>
      <w:r w:rsidRPr="00EF02FC">
        <w:rPr>
          <w:rFonts w:ascii="TimesNewRomanPSMT" w:hAnsi="TimesNewRomanPSMT" w:cs="TimesNewRomanPSMT"/>
        </w:rPr>
        <w:t xml:space="preserve">głównym </w:t>
      </w:r>
      <w:r w:rsidR="003457E3" w:rsidRPr="00EF02FC">
        <w:rPr>
          <w:rFonts w:ascii="TimesNewRomanPSMT" w:hAnsi="TimesNewRomanPSMT" w:cs="TimesNewRomanPSMT"/>
        </w:rPr>
        <w:t xml:space="preserve">projektu jest aktywizacja społeczna i zawodowa </w:t>
      </w:r>
      <w:r w:rsidR="008A568A" w:rsidRPr="00EF02FC">
        <w:rPr>
          <w:rFonts w:ascii="TimesNewRomanPSMT" w:hAnsi="TimesNewRomanPSMT" w:cs="TimesNewRomanPSMT"/>
        </w:rPr>
        <w:t xml:space="preserve">54 </w:t>
      </w:r>
      <w:r w:rsidR="003457E3" w:rsidRPr="00EF02FC">
        <w:rPr>
          <w:rFonts w:ascii="TimesNewRomanPSMT" w:hAnsi="TimesNewRomanPSMT" w:cs="TimesNewRomanPSMT"/>
        </w:rPr>
        <w:t xml:space="preserve">osób znajdujących się </w:t>
      </w:r>
      <w:r w:rsidR="00EF02FC">
        <w:rPr>
          <w:rFonts w:ascii="TimesNewRomanPSMT" w:hAnsi="TimesNewRomanPSMT" w:cs="TimesNewRomanPSMT"/>
        </w:rPr>
        <w:t xml:space="preserve">                    </w:t>
      </w:r>
      <w:r w:rsidR="003457E3" w:rsidRPr="00EF02FC">
        <w:rPr>
          <w:rFonts w:ascii="TimesNewRomanPSMT" w:hAnsi="TimesNewRomanPSMT" w:cs="TimesNewRomanPSMT"/>
        </w:rPr>
        <w:t xml:space="preserve">w trudnej sytuacji życiowej, która negatywnie wpływa na poprawne funkcjonowanie tych osób </w:t>
      </w:r>
      <w:r w:rsidR="00EF02FC">
        <w:rPr>
          <w:rFonts w:ascii="TimesNewRomanPSMT" w:hAnsi="TimesNewRomanPSMT" w:cs="TimesNewRomanPSMT"/>
        </w:rPr>
        <w:t xml:space="preserve">               </w:t>
      </w:r>
      <w:r w:rsidR="003457E3" w:rsidRPr="00EF02FC">
        <w:rPr>
          <w:rFonts w:ascii="TimesNewRomanPSMT" w:hAnsi="TimesNewRomanPSMT" w:cs="TimesNewRomanPSMT"/>
        </w:rPr>
        <w:t>w sferze społecznej, zawodowej i osobistej, a tym samym czyni ich osobami zagrożonymi wykluczeniem i alienacją społeczną.</w:t>
      </w:r>
    </w:p>
    <w:p w:rsidR="001066F7" w:rsidRPr="00EF02FC" w:rsidRDefault="001C37C3" w:rsidP="0031554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Cel główny projektu zgodny jest z Priorytetem VII Promocja Integracji Społecznej PO</w:t>
      </w:r>
      <w:r w:rsidR="004C0C0C" w:rsidRPr="00EF02FC">
        <w:rPr>
          <w:rFonts w:ascii="TimesNewRomanPSMT" w:hAnsi="TimesNewRomanPSMT" w:cs="TimesNewRomanPSMT"/>
        </w:rPr>
        <w:t xml:space="preserve"> </w:t>
      </w:r>
      <w:r w:rsidRPr="00EF02FC">
        <w:rPr>
          <w:rFonts w:ascii="TimesNewRomanPSMT" w:hAnsi="TimesNewRomanPSMT" w:cs="TimesNewRomanPSMT"/>
        </w:rPr>
        <w:t>KL</w:t>
      </w:r>
      <w:r w:rsidR="004C0C0C" w:rsidRPr="00EF02FC">
        <w:rPr>
          <w:rFonts w:ascii="TimesNewRomanPSMT" w:hAnsi="TimesNewRomanPSMT" w:cs="TimesNewRomanPSMT"/>
        </w:rPr>
        <w:t xml:space="preserve"> oraz dokumentami strategicznymi, w szczególności z Powiatową Strategią Rozwiązywania Problemów Społecznych w Powiecie Sejneńskim.</w:t>
      </w:r>
    </w:p>
    <w:p w:rsidR="004C0C0C" w:rsidRPr="00EF02FC" w:rsidRDefault="004C0C0C" w:rsidP="0031554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Okres realizacji projektu: 01.01.2014r. – 31.03.2015r.</w:t>
      </w:r>
    </w:p>
    <w:p w:rsidR="003457E3" w:rsidRPr="00D30F51" w:rsidRDefault="003457E3" w:rsidP="00E56876">
      <w:pPr>
        <w:spacing w:after="0"/>
        <w:ind w:left="4608"/>
        <w:rPr>
          <w:rFonts w:ascii="TimesNewRomanPSMT" w:hAnsi="TimesNewRomanPSMT" w:cs="TimesNewRomanPSMT"/>
          <w:b/>
          <w:sz w:val="16"/>
          <w:szCs w:val="16"/>
        </w:rPr>
      </w:pPr>
    </w:p>
    <w:p w:rsidR="00E56876" w:rsidRPr="00EF02FC" w:rsidRDefault="00E56876" w:rsidP="003457E3">
      <w:pPr>
        <w:spacing w:after="0"/>
        <w:ind w:left="3540" w:firstLine="708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3</w:t>
      </w:r>
    </w:p>
    <w:p w:rsidR="00E56876" w:rsidRPr="00EF02FC" w:rsidRDefault="00E56876" w:rsidP="003457E3">
      <w:pPr>
        <w:spacing w:after="0"/>
        <w:ind w:left="2832" w:firstLine="708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Uczestnicy projektu</w:t>
      </w:r>
    </w:p>
    <w:p w:rsidR="00C673BA" w:rsidRPr="00EF02FC" w:rsidRDefault="009C0B95" w:rsidP="003155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Uczestnikami projektu mogą być osoby zamieszkujące na terenie powiatu sejneńskiego, zagrożone wykluczeniem społecznym z co najmniej jednego powodu spośród wskazanych w art. 7 ustawy </w:t>
      </w:r>
      <w:r w:rsidR="00EF02FC">
        <w:rPr>
          <w:rFonts w:ascii="TimesNewRomanPSMT" w:hAnsi="TimesNewRomanPSMT" w:cs="TimesNewRomanPSMT"/>
        </w:rPr>
        <w:t xml:space="preserve">              </w:t>
      </w:r>
      <w:r w:rsidRPr="00EF02FC">
        <w:rPr>
          <w:rFonts w:ascii="TimesNewRomanPSMT" w:hAnsi="TimesNewRomanPSMT" w:cs="TimesNewRomanPSMT"/>
        </w:rPr>
        <w:t xml:space="preserve">z dnia 12 marca 2004r. o pomocy społecznej (Dz. U. z 2013r. poz. 182, z 2012r. poz. 1544 i 1548, z 2013 r. poz. 509) w szczególności: </w:t>
      </w:r>
    </w:p>
    <w:p w:rsidR="009C0B95" w:rsidRPr="00EF02FC" w:rsidRDefault="009C0B95" w:rsidP="00C673BA">
      <w:pPr>
        <w:pStyle w:val="Akapitzlist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osoby z orzeczoną niepełnosprawnością, co najmniej 20% wszystkich uczestników projektu;</w:t>
      </w:r>
    </w:p>
    <w:p w:rsidR="009C0B95" w:rsidRPr="00EF02FC" w:rsidRDefault="009C0B95" w:rsidP="00C673BA">
      <w:pPr>
        <w:pStyle w:val="Akapitzlist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osoby młode w wieku 15-30 lat, przebywające w rodzinach biologicznych lub rodzinach zastępczych;</w:t>
      </w:r>
    </w:p>
    <w:p w:rsidR="009804F5" w:rsidRPr="00EF02FC" w:rsidRDefault="009C0B95" w:rsidP="00C673BA">
      <w:pPr>
        <w:pStyle w:val="Akapitzlist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osoby </w:t>
      </w:r>
      <w:r w:rsidR="009804F5" w:rsidRPr="00EF02FC">
        <w:rPr>
          <w:rFonts w:ascii="TimesNewRomanPSMT" w:hAnsi="TimesNewRomanPSMT" w:cs="TimesNewRomanPSMT"/>
        </w:rPr>
        <w:t>usamodzielniające się po opuszczeniu rodzin zastępczych, placówek opiekuńczo-wychowawczych, młodzieżowych ośrodków wychowawczych, zakładów poprawczych lub innych placówek o charakterze opiekuńczo-socjalizacyjnym;</w:t>
      </w:r>
    </w:p>
    <w:p w:rsidR="009C0B95" w:rsidRDefault="009C0B95" w:rsidP="00C673BA">
      <w:pPr>
        <w:pStyle w:val="Akapitzlist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inne osoby zagrożone wykluczaniem społecznym zarejest</w:t>
      </w:r>
      <w:r w:rsidR="009804F5" w:rsidRPr="00EF02FC">
        <w:rPr>
          <w:rFonts w:ascii="TimesNewRomanPSMT" w:hAnsi="TimesNewRomanPSMT" w:cs="TimesNewRomanPSMT"/>
        </w:rPr>
        <w:t>rowane lub nie</w:t>
      </w:r>
      <w:r w:rsidRPr="00EF02FC">
        <w:rPr>
          <w:rFonts w:ascii="TimesNewRomanPSMT" w:hAnsi="TimesNewRomanPSMT" w:cs="TimesNewRomanPSMT"/>
        </w:rPr>
        <w:t xml:space="preserve">zarejestrowane </w:t>
      </w:r>
      <w:r w:rsidR="00EF02FC">
        <w:rPr>
          <w:rFonts w:ascii="TimesNewRomanPSMT" w:hAnsi="TimesNewRomanPSMT" w:cs="TimesNewRomanPSMT"/>
        </w:rPr>
        <w:t xml:space="preserve">                </w:t>
      </w:r>
      <w:r w:rsidRPr="00EF02FC">
        <w:rPr>
          <w:rFonts w:ascii="TimesNewRomanPSMT" w:hAnsi="TimesNewRomanPSMT" w:cs="TimesNewRomanPSMT"/>
        </w:rPr>
        <w:t>w Powiatowym Urzędzie Pracy.</w:t>
      </w:r>
    </w:p>
    <w:p w:rsidR="009C0B95" w:rsidRPr="00EF02FC" w:rsidRDefault="009C0B95" w:rsidP="00315549">
      <w:pPr>
        <w:pStyle w:val="Akapitzlist"/>
        <w:numPr>
          <w:ilvl w:val="0"/>
          <w:numId w:val="5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ind w:left="284" w:hanging="349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Wyżej wymienione osoby przystępując do projektu powinny łącznie spełniać trzy warunki:</w:t>
      </w:r>
    </w:p>
    <w:p w:rsidR="009C0B95" w:rsidRPr="00EF02FC" w:rsidRDefault="009C0B95" w:rsidP="003155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korzystać ze świadczeń pomocy społecznej,</w:t>
      </w:r>
    </w:p>
    <w:p w:rsidR="009C0B95" w:rsidRPr="00EF02FC" w:rsidRDefault="009C0B95" w:rsidP="003155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lastRenderedPageBreak/>
        <w:t>być w wieku aktywności zawodowej (15-64 lub starszą</w:t>
      </w:r>
      <w:r w:rsidR="009804F5" w:rsidRPr="00EF02FC">
        <w:rPr>
          <w:rFonts w:ascii="Arial Narrow" w:eastAsia="Times New Roman" w:hAnsi="Arial Narrow" w:cs="Times New Roman"/>
          <w:vertAlign w:val="superscript"/>
          <w:lang w:eastAsia="pl-PL"/>
        </w:rPr>
        <w:footnoteReference w:id="2"/>
      </w:r>
      <w:r w:rsidR="009804F5" w:rsidRPr="00EF02FC">
        <w:rPr>
          <w:rFonts w:ascii="Arial Narrow" w:eastAsia="Times New Roman" w:hAnsi="Arial Narrow" w:cs="Times New Roman"/>
          <w:lang w:eastAsia="pl-PL"/>
        </w:rPr>
        <w:t>)</w:t>
      </w:r>
      <w:r w:rsidRPr="00EF02FC">
        <w:rPr>
          <w:rFonts w:ascii="TimesNewRomanPSMT" w:hAnsi="TimesNewRomanPSMT" w:cs="TimesNewRomanPSMT"/>
        </w:rPr>
        <w:t>),</w:t>
      </w:r>
    </w:p>
    <w:p w:rsidR="009C0B95" w:rsidRPr="00EF02FC" w:rsidRDefault="009C0B95" w:rsidP="003155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nie posiadać zatrudnienia lub być osobą zatrudnioną, zagrożoną wykluczeniem społecznym z co najmniej jednego powodu spośród wskazanych w art. 7 ustawy o pomocy społecznej.</w:t>
      </w:r>
    </w:p>
    <w:p w:rsidR="001B4928" w:rsidRPr="00D30F51" w:rsidRDefault="001B4928" w:rsidP="001B4928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NewRomanPSMT" w:hAnsi="TimesNewRomanPSMT" w:cs="TimesNewRomanPSMT"/>
          <w:sz w:val="16"/>
          <w:szCs w:val="16"/>
        </w:rPr>
      </w:pPr>
    </w:p>
    <w:p w:rsidR="00E56876" w:rsidRPr="00EF02FC" w:rsidRDefault="001B4928" w:rsidP="00315549">
      <w:pPr>
        <w:pStyle w:val="Akapitzlist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3541" w:firstLine="707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4</w:t>
      </w:r>
    </w:p>
    <w:p w:rsidR="001B4928" w:rsidRPr="00EF02FC" w:rsidRDefault="001B4928" w:rsidP="001B4928">
      <w:pPr>
        <w:pStyle w:val="Akapitzlist"/>
        <w:autoSpaceDE w:val="0"/>
        <w:autoSpaceDN w:val="0"/>
        <w:adjustRightInd w:val="0"/>
        <w:spacing w:after="0" w:line="240" w:lineRule="auto"/>
        <w:ind w:left="2833" w:firstLine="707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Proces rekrutacji</w:t>
      </w:r>
    </w:p>
    <w:p w:rsidR="0020565D" w:rsidRPr="00EF02FC" w:rsidRDefault="0020565D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Rekrutacja i weryfikacja kwalifik</w:t>
      </w:r>
      <w:r w:rsidR="000D03DD">
        <w:rPr>
          <w:rFonts w:ascii="TimesNewRomanPSMT" w:hAnsi="TimesNewRomanPSMT" w:cs="TimesNewRomanPSMT"/>
          <w:sz w:val="22"/>
          <w:szCs w:val="22"/>
        </w:rPr>
        <w:t>ow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alności Uczestników Projektu prowadzona jest przez </w:t>
      </w:r>
      <w:r w:rsidR="00C673BA" w:rsidRPr="00EF02FC">
        <w:rPr>
          <w:rFonts w:ascii="TimesNewRomanPSMT" w:hAnsi="TimesNewRomanPSMT" w:cs="TimesNewRomanPSMT"/>
          <w:sz w:val="22"/>
          <w:szCs w:val="22"/>
        </w:rPr>
        <w:t xml:space="preserve"> </w:t>
      </w:r>
      <w:r w:rsidRPr="00EF02FC">
        <w:rPr>
          <w:rFonts w:ascii="TimesNewRomanPSMT" w:hAnsi="TimesNewRomanPSMT" w:cs="TimesNewRomanPSMT"/>
          <w:sz w:val="22"/>
          <w:szCs w:val="22"/>
        </w:rPr>
        <w:t>pracowników PCPR biorących udział w realizacji projektu systemowego.</w:t>
      </w:r>
    </w:p>
    <w:p w:rsidR="0020565D" w:rsidRPr="00EF02FC" w:rsidRDefault="0020565D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Rekrutacja prowadzona jest w sposób bezstronny.</w:t>
      </w:r>
    </w:p>
    <w:p w:rsidR="0020565D" w:rsidRPr="00EF02FC" w:rsidRDefault="0020565D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Liczba miejsc jest ograniczona. Do udziału w projekcie zostaną zaproszone </w:t>
      </w:r>
      <w:r w:rsidRPr="00EF02FC">
        <w:rPr>
          <w:rFonts w:ascii="TimesNewRomanPSMT" w:hAnsi="TimesNewRomanPSMT" w:cs="TimesNewRomanPSMT"/>
          <w:b/>
          <w:sz w:val="22"/>
          <w:szCs w:val="22"/>
        </w:rPr>
        <w:t>54 osoby.</w:t>
      </w:r>
    </w:p>
    <w:p w:rsidR="0020565D" w:rsidRDefault="0020565D" w:rsidP="00315549">
      <w:pPr>
        <w:pStyle w:val="Tekstpodstawowywcity"/>
        <w:numPr>
          <w:ilvl w:val="0"/>
          <w:numId w:val="41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Dopuszcza się zwiększenie liczby osób zakwalifikowanych do udziału w projekcie. Decyzja </w:t>
      </w:r>
      <w:r w:rsidR="00EF02FC">
        <w:rPr>
          <w:rFonts w:ascii="TimesNewRomanPSMT" w:hAnsi="TimesNewRomanPSMT" w:cs="TimesNewRomanPSMT"/>
          <w:sz w:val="22"/>
          <w:szCs w:val="22"/>
        </w:rPr>
        <w:t xml:space="preserve">                  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o zwiększeniu liczby osób zakwalifikowanych do projektu jest uzależniona od możliwości finansowych projektu systemowego. </w:t>
      </w:r>
    </w:p>
    <w:p w:rsidR="00887F07" w:rsidRPr="00EF02FC" w:rsidRDefault="00887F07" w:rsidP="00315549">
      <w:pPr>
        <w:pStyle w:val="Tekstpodstawowywcity"/>
        <w:numPr>
          <w:ilvl w:val="0"/>
          <w:numId w:val="41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Wysokość środków finansowych może ulec zmianie w przypadku zwiększenia alokacji środków na realizację projektu przez Instytucję Pośredniczącą.</w:t>
      </w:r>
    </w:p>
    <w:p w:rsidR="0020565D" w:rsidRPr="00EF02FC" w:rsidRDefault="0020565D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Rekrutacja uczestników projektu będzie odbywała się w trzech etapach:</w:t>
      </w:r>
    </w:p>
    <w:p w:rsidR="0020565D" w:rsidRPr="00EF02FC" w:rsidRDefault="0020565D" w:rsidP="00315549">
      <w:pPr>
        <w:pStyle w:val="Tekstpodstawowywcity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EF02FC">
        <w:rPr>
          <w:rFonts w:ascii="TimesNewRomanPSMT" w:hAnsi="TimesNewRomanPSMT" w:cs="TimesNewRomanPSMT"/>
          <w:b/>
          <w:sz w:val="22"/>
          <w:szCs w:val="22"/>
        </w:rPr>
        <w:t>etap I: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 przyjmowanie zgłoszeń Kandydatów – </w:t>
      </w: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od </w:t>
      </w:r>
      <w:r w:rsidR="001A0080" w:rsidRPr="00EF02FC">
        <w:rPr>
          <w:rFonts w:ascii="TimesNewRomanPSMT" w:hAnsi="TimesNewRomanPSMT" w:cs="TimesNewRomanPSMT"/>
          <w:b/>
          <w:sz w:val="22"/>
          <w:szCs w:val="22"/>
        </w:rPr>
        <w:t>12.</w:t>
      </w: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02.2014r. do </w:t>
      </w:r>
      <w:r w:rsidR="001A0080" w:rsidRPr="00EF02FC">
        <w:rPr>
          <w:rFonts w:ascii="TimesNewRomanPSMT" w:hAnsi="TimesNewRomanPSMT" w:cs="TimesNewRomanPSMT"/>
          <w:b/>
          <w:sz w:val="22"/>
          <w:szCs w:val="22"/>
        </w:rPr>
        <w:t>21.</w:t>
      </w:r>
      <w:r w:rsidRPr="00EF02FC">
        <w:rPr>
          <w:rFonts w:ascii="TimesNewRomanPSMT" w:hAnsi="TimesNewRomanPSMT" w:cs="TimesNewRomanPSMT"/>
          <w:b/>
          <w:sz w:val="22"/>
          <w:szCs w:val="22"/>
        </w:rPr>
        <w:t>02.2014r.</w:t>
      </w:r>
    </w:p>
    <w:p w:rsidR="0020565D" w:rsidRPr="00EF02FC" w:rsidRDefault="0020565D" w:rsidP="00315549">
      <w:pPr>
        <w:pStyle w:val="Tekstpodstawowywcity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etap II: </w:t>
      </w:r>
      <w:r w:rsidRPr="00EF02FC">
        <w:rPr>
          <w:rFonts w:ascii="TimesNewRomanPSMT" w:hAnsi="TimesNewRomanPSMT" w:cs="TimesNewRomanPSMT"/>
          <w:sz w:val="22"/>
          <w:szCs w:val="22"/>
        </w:rPr>
        <w:t>przeprowadzenie wywiadów środowiskowych w miejscu zamieszkania uczestników projektu.</w:t>
      </w:r>
    </w:p>
    <w:p w:rsidR="0020565D" w:rsidRPr="00EF02FC" w:rsidRDefault="0020565D" w:rsidP="00315549">
      <w:pPr>
        <w:pStyle w:val="Tekstpodstawowywcity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etap III: 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weryfikacja i stworzenie dwóch list </w:t>
      </w:r>
      <w:r w:rsidR="004A758B" w:rsidRPr="00EF02FC">
        <w:rPr>
          <w:rFonts w:ascii="TimesNewRomanPSMT" w:hAnsi="TimesNewRomanPSMT" w:cs="TimesNewRomanPSMT"/>
          <w:sz w:val="22"/>
          <w:szCs w:val="22"/>
        </w:rPr>
        <w:t>uczestników: listy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 podstawow</w:t>
      </w:r>
      <w:r w:rsidR="004A758B" w:rsidRPr="00EF02FC">
        <w:rPr>
          <w:rFonts w:ascii="TimesNewRomanPSMT" w:hAnsi="TimesNewRomanPSMT" w:cs="TimesNewRomanPSMT"/>
          <w:sz w:val="22"/>
          <w:szCs w:val="22"/>
        </w:rPr>
        <w:t>ej</w:t>
      </w:r>
      <w:r w:rsidRPr="00EF02FC">
        <w:rPr>
          <w:rFonts w:ascii="TimesNewRomanPSMT" w:hAnsi="TimesNewRomanPSMT" w:cs="TimesNewRomanPSMT"/>
          <w:sz w:val="22"/>
          <w:szCs w:val="22"/>
        </w:rPr>
        <w:t xml:space="preserve"> oraz list</w:t>
      </w:r>
      <w:r w:rsidR="004A758B" w:rsidRPr="00EF02FC">
        <w:rPr>
          <w:rFonts w:ascii="TimesNewRomanPSMT" w:hAnsi="TimesNewRomanPSMT" w:cs="TimesNewRomanPSMT"/>
          <w:sz w:val="22"/>
          <w:szCs w:val="22"/>
        </w:rPr>
        <w:t>y rezerwowej</w:t>
      </w:r>
      <w:r w:rsidRPr="00EF02FC">
        <w:rPr>
          <w:rFonts w:ascii="TimesNewRomanPSMT" w:hAnsi="TimesNewRomanPSMT" w:cs="TimesNewRomanPSMT"/>
          <w:sz w:val="22"/>
          <w:szCs w:val="22"/>
        </w:rPr>
        <w:t>.</w:t>
      </w:r>
    </w:p>
    <w:p w:rsidR="004A758B" w:rsidRPr="00EF02FC" w:rsidRDefault="004A758B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W celu rekrutacji Uczestników projektu Powiatowe Centrum Pomocy Rodzinie w Sejnach: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opracuje formularz zgłoszeniowy do udziału w projekcie,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prześle informacje listownie do Powiatowego Urzędu Pracy, Miejskiego i Gminnych Ośrodków Pomocy Społecznej, szkół średnich na terenie powiatu sejneńskiego,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zamieści informacje o projekcie w formie ogłoszenia na stronie internetowej PCPR (</w:t>
      </w:r>
      <w:r w:rsidRPr="00541F79">
        <w:rPr>
          <w:rFonts w:ascii="TimesNewRomanPSMT" w:hAnsi="TimesNewRomanPSMT" w:cs="TimesNewRomanPSMT"/>
          <w:sz w:val="22"/>
          <w:szCs w:val="22"/>
        </w:rPr>
        <w:t>www.pcpr.sejny.pl</w:t>
      </w:r>
      <w:r w:rsidRPr="00EF02FC">
        <w:rPr>
          <w:rFonts w:ascii="TimesNewRomanPSMT" w:hAnsi="TimesNewRomanPSMT" w:cs="TimesNewRomanPSMT"/>
          <w:sz w:val="22"/>
          <w:szCs w:val="22"/>
        </w:rPr>
        <w:t>),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opracuje i zamieści na stronie internetowej PCPR Sejny informację o naborze Kandydatów do Projektu ze wskazaniem kryteriów uczestnictwa w projekcie, 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poinformuje o trybie przyjmowania zgłoszeń (wypełnianie i podpisanie Formularza zgłoszeniowego) oraz dostarczenia ich we wskazanym niżej terminie do biura projektu,</w:t>
      </w:r>
    </w:p>
    <w:p w:rsidR="004A758B" w:rsidRPr="00EF02FC" w:rsidRDefault="004A758B" w:rsidP="00315549">
      <w:pPr>
        <w:pStyle w:val="Tekstpodstawowywcity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przeprowadzi rekrutację uczestników projektu w terminie </w:t>
      </w: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od </w:t>
      </w:r>
      <w:r w:rsidR="001A0080" w:rsidRPr="00EF02FC">
        <w:rPr>
          <w:rFonts w:ascii="TimesNewRomanPSMT" w:hAnsi="TimesNewRomanPSMT" w:cs="TimesNewRomanPSMT"/>
          <w:b/>
          <w:sz w:val="22"/>
          <w:szCs w:val="22"/>
        </w:rPr>
        <w:t>12.</w:t>
      </w:r>
      <w:r w:rsidRPr="00EF02FC">
        <w:rPr>
          <w:rFonts w:ascii="TimesNewRomanPSMT" w:hAnsi="TimesNewRomanPSMT" w:cs="TimesNewRomanPSMT"/>
          <w:b/>
          <w:sz w:val="22"/>
          <w:szCs w:val="22"/>
        </w:rPr>
        <w:t xml:space="preserve">02.2014r. do </w:t>
      </w:r>
      <w:r w:rsidR="001A0080" w:rsidRPr="00EF02FC">
        <w:rPr>
          <w:rFonts w:ascii="TimesNewRomanPSMT" w:hAnsi="TimesNewRomanPSMT" w:cs="TimesNewRomanPSMT"/>
          <w:b/>
          <w:sz w:val="22"/>
          <w:szCs w:val="22"/>
        </w:rPr>
        <w:t>31</w:t>
      </w:r>
      <w:r w:rsidRPr="00EF02FC">
        <w:rPr>
          <w:rFonts w:ascii="TimesNewRomanPSMT" w:hAnsi="TimesNewRomanPSMT" w:cs="TimesNewRomanPSMT"/>
          <w:b/>
          <w:sz w:val="22"/>
          <w:szCs w:val="22"/>
        </w:rPr>
        <w:t>.03.2014r.</w:t>
      </w:r>
    </w:p>
    <w:p w:rsidR="001A0080" w:rsidRPr="00EF02FC" w:rsidRDefault="001A0080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9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W przypadku wpłynięcia dużej liczby zgłoszeń termin zakończenia rekrutacji może ulec wydłużeniu.</w:t>
      </w:r>
    </w:p>
    <w:p w:rsidR="004A758B" w:rsidRPr="00EF02FC" w:rsidRDefault="004A758B" w:rsidP="00315549">
      <w:pPr>
        <w:pStyle w:val="Tekstpodstawowywcity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94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EF02FC">
        <w:rPr>
          <w:rFonts w:ascii="TimesNewRomanPSMT" w:hAnsi="TimesNewRomanPSMT" w:cs="TimesNewRomanPSMT"/>
          <w:b/>
          <w:sz w:val="22"/>
          <w:szCs w:val="22"/>
        </w:rPr>
        <w:t>Opis I etapu rekrutacji:</w:t>
      </w:r>
    </w:p>
    <w:p w:rsidR="00A14123" w:rsidRPr="00EF02FC" w:rsidRDefault="00A14123" w:rsidP="00C673BA">
      <w:pPr>
        <w:pStyle w:val="Tekstpodstawowywcity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Warunkiem uczestnictwa w projekcie i zakwalifikowania w pierwszym etapie rekrutacji jest złożenie przez Kandydata następujących dokumentów: </w:t>
      </w:r>
    </w:p>
    <w:p w:rsidR="001413F8" w:rsidRPr="00EF02FC" w:rsidRDefault="00A14123" w:rsidP="00C673BA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425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wypełnionego formularza zgł</w:t>
      </w:r>
      <w:r w:rsidR="001413F8" w:rsidRPr="00EF02FC">
        <w:rPr>
          <w:rFonts w:ascii="TimesNewRomanPSMT" w:hAnsi="TimesNewRomanPSMT" w:cs="TimesNewRomanPSMT"/>
          <w:sz w:val="22"/>
          <w:szCs w:val="22"/>
        </w:rPr>
        <w:t>oszeniowego,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425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zgody na zbieranie i przetwarzanie danych osobowych,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425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oświadczenia dobrowolnego udziału w projekcie,</w:t>
      </w:r>
    </w:p>
    <w:p w:rsidR="001413F8" w:rsidRPr="00EF02FC" w:rsidRDefault="00A1770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oświadczenia </w:t>
      </w:r>
      <w:r w:rsidR="001413F8" w:rsidRPr="00EF02FC">
        <w:rPr>
          <w:rFonts w:ascii="TimesNewRomanPSMT" w:hAnsi="TimesNewRomanPSMT" w:cs="TimesNewRomanPSMT"/>
          <w:sz w:val="22"/>
          <w:szCs w:val="22"/>
        </w:rPr>
        <w:t>o nie korzystaniu z tego samego typu wsparcia w innych działaniach</w:t>
      </w:r>
      <w:r w:rsidR="00EF02FC">
        <w:rPr>
          <w:rFonts w:ascii="TimesNewRomanPSMT" w:hAnsi="TimesNewRomanPSMT" w:cs="TimesNewRomanPSMT"/>
          <w:sz w:val="22"/>
          <w:szCs w:val="22"/>
        </w:rPr>
        <w:t xml:space="preserve">                </w:t>
      </w:r>
      <w:r w:rsidR="001413F8" w:rsidRPr="00EF02FC">
        <w:rPr>
          <w:rFonts w:ascii="TimesNewRomanPSMT" w:hAnsi="TimesNewRomanPSMT" w:cs="TimesNewRomanPSMT"/>
          <w:sz w:val="22"/>
          <w:szCs w:val="22"/>
        </w:rPr>
        <w:t>i priorytetach realizowanych przez inne powiaty, w okresie realizacji projektu systemowego „Nowe Jutro...”,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425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zaakceptowanego regulaminu uczestnictwa w projekcie,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 xml:space="preserve">kserokopii dowodu osobistego (lub innego dokumentu tożsamości) potwierdzającego dane personalne, 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zaświadczenia z PUP potwierdzającego status osoby bezrobotnej (jeżeli dotyczy),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kserokopii postanowienia sądu dotyczącego umieszczenia w rodzinie zastępczej lub placówce dla dzieci i młodzieży (jeżeli dotyczy),</w:t>
      </w:r>
    </w:p>
    <w:p w:rsidR="001413F8" w:rsidRPr="00EF02FC" w:rsidRDefault="001413F8" w:rsidP="00A17708">
      <w:pPr>
        <w:pStyle w:val="Tekstpodstawowywcity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425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t>orzeczenia o stopniu niepełnosprawności (jeżeli dotyczy).</w:t>
      </w:r>
    </w:p>
    <w:p w:rsidR="007B0BC7" w:rsidRPr="00EF02FC" w:rsidRDefault="007B0BC7" w:rsidP="00C673BA">
      <w:pPr>
        <w:pStyle w:val="Tekstpodstawowywcity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F02FC">
        <w:rPr>
          <w:rFonts w:ascii="TimesNewRomanPSMT" w:hAnsi="TimesNewRomanPSMT" w:cs="TimesNewRomanPSMT"/>
          <w:sz w:val="22"/>
          <w:szCs w:val="22"/>
        </w:rPr>
        <w:lastRenderedPageBreak/>
        <w:t>Komplet w/w dokumentów należy dostarczyć w 1 egzemplarzu</w:t>
      </w:r>
      <w:r w:rsidR="00A17708" w:rsidRPr="00EF02FC">
        <w:rPr>
          <w:rFonts w:ascii="TimesNewRomanPSMT" w:hAnsi="TimesNewRomanPSMT" w:cs="TimesNewRomanPSMT"/>
          <w:sz w:val="22"/>
          <w:szCs w:val="22"/>
        </w:rPr>
        <w:t xml:space="preserve"> </w:t>
      </w:r>
      <w:r w:rsidRPr="00EF02FC">
        <w:rPr>
          <w:rFonts w:ascii="TimesNewRomanPSMT" w:hAnsi="TimesNewRomanPSMT" w:cs="TimesNewRomanPSMT"/>
          <w:sz w:val="22"/>
          <w:szCs w:val="22"/>
        </w:rPr>
        <w:t>osobiście lub pocztą na adres: Powiatowe Centrum Pomocy Rodzinie w Sejnach, ul. Piłsudskiego 34, 16-500 Sejny lub faxem: (87) 517-34-15;</w:t>
      </w:r>
    </w:p>
    <w:p w:rsidR="001B4928" w:rsidRPr="00EF02FC" w:rsidRDefault="007B0BC7" w:rsidP="00C673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right="-2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 przypadku przesłania formularza zgłoszeniowego faxem należy </w:t>
      </w:r>
      <w:r w:rsidR="00A17708" w:rsidRPr="00EF02FC">
        <w:rPr>
          <w:rFonts w:ascii="TimesNewRomanPSMT" w:hAnsi="TimesNewRomanPSMT" w:cs="TimesNewRomanPSMT"/>
        </w:rPr>
        <w:t>o</w:t>
      </w:r>
      <w:r w:rsidRPr="00EF02FC">
        <w:rPr>
          <w:rFonts w:ascii="TimesNewRomanPSMT" w:hAnsi="TimesNewRomanPSMT" w:cs="TimesNewRomanPSMT"/>
        </w:rPr>
        <w:t>bowiązkowo</w:t>
      </w:r>
      <w:r w:rsidR="00A17708" w:rsidRPr="00EF02FC">
        <w:rPr>
          <w:rFonts w:ascii="TimesNewRomanPSMT" w:hAnsi="TimesNewRomanPSMT" w:cs="TimesNewRomanPSMT"/>
        </w:rPr>
        <w:t xml:space="preserve"> d</w:t>
      </w:r>
      <w:r w:rsidRPr="00EF02FC">
        <w:rPr>
          <w:rFonts w:ascii="TimesNewRomanPSMT" w:hAnsi="TimesNewRomanPSMT" w:cs="TimesNewRomanPSMT"/>
        </w:rPr>
        <w:t>ostarczyć lub przesłać pocztą także jego oryginał. Biuro projektu jest otwarte dla</w:t>
      </w:r>
      <w:r w:rsidR="00A17708" w:rsidRPr="00EF02FC">
        <w:rPr>
          <w:rFonts w:ascii="TimesNewRomanPSMT" w:hAnsi="TimesNewRomanPSMT" w:cs="TimesNewRomanPSMT"/>
        </w:rPr>
        <w:t xml:space="preserve"> </w:t>
      </w:r>
      <w:r w:rsidRPr="00EF02FC">
        <w:rPr>
          <w:rFonts w:ascii="TimesNewRomanPSMT" w:hAnsi="TimesNewRomanPSMT" w:cs="TimesNewRomanPSMT"/>
        </w:rPr>
        <w:t>Kandydatów od poniedziałku do piątku w godz. 7:30 – 15:30. Formularze</w:t>
      </w:r>
      <w:r w:rsidR="00A17708" w:rsidRPr="00EF02FC">
        <w:rPr>
          <w:rFonts w:ascii="TimesNewRomanPSMT" w:hAnsi="TimesNewRomanPSMT" w:cs="TimesNewRomanPSMT"/>
        </w:rPr>
        <w:t xml:space="preserve"> </w:t>
      </w:r>
      <w:r w:rsidRPr="00EF02FC">
        <w:rPr>
          <w:rFonts w:ascii="TimesNewRomanPSMT" w:hAnsi="TimesNewRomanPSMT" w:cs="TimesNewRomanPSMT"/>
        </w:rPr>
        <w:t>zgłoszeniowe złożone po terminie nie będą rozpatrywane (decyduje data i godzina</w:t>
      </w:r>
      <w:r w:rsidR="00A17708" w:rsidRPr="00EF02FC">
        <w:rPr>
          <w:rFonts w:ascii="TimesNewRomanPSMT" w:hAnsi="TimesNewRomanPSMT" w:cs="TimesNewRomanPSMT"/>
        </w:rPr>
        <w:t xml:space="preserve"> </w:t>
      </w:r>
      <w:r w:rsidRPr="00EF02FC">
        <w:rPr>
          <w:rFonts w:ascii="TimesNewRomanPSMT" w:hAnsi="TimesNewRomanPSMT" w:cs="TimesNewRomanPSMT"/>
        </w:rPr>
        <w:t>wpływu przesyłki do adresata</w:t>
      </w:r>
      <w:r w:rsidR="00A17708" w:rsidRPr="00EF02FC">
        <w:rPr>
          <w:rFonts w:ascii="TimesNewRomanPSMT" w:hAnsi="TimesNewRomanPSMT" w:cs="TimesNewRomanPSMT"/>
        </w:rPr>
        <w:t>),</w:t>
      </w:r>
    </w:p>
    <w:p w:rsidR="00A17708" w:rsidRPr="00EF02FC" w:rsidRDefault="00A17708" w:rsidP="00E8774D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Dopuszcza się możliwość wydłużenia czasu przyjmowania zgłoszeń udziału                        w  projekcie do momentu zapełnienia miejsc. </w:t>
      </w:r>
    </w:p>
    <w:p w:rsidR="00054F7F" w:rsidRPr="00EF02FC" w:rsidRDefault="00054F7F" w:rsidP="00315549">
      <w:pPr>
        <w:pStyle w:val="Akapitzlist"/>
        <w:numPr>
          <w:ilvl w:val="0"/>
          <w:numId w:val="41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Opis II etapu rekrutacji:</w:t>
      </w:r>
    </w:p>
    <w:p w:rsidR="00A17708" w:rsidRPr="00EF02FC" w:rsidRDefault="00054F7F" w:rsidP="00315549">
      <w:pPr>
        <w:pStyle w:val="Akapitzlist"/>
        <w:numPr>
          <w:ilvl w:val="3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</w:t>
      </w:r>
      <w:r w:rsidR="007C3ED6" w:rsidRPr="00EF02FC">
        <w:rPr>
          <w:rFonts w:ascii="TimesNewRomanPSMT" w:hAnsi="TimesNewRomanPSMT" w:cs="TimesNewRomanPSMT"/>
        </w:rPr>
        <w:t xml:space="preserve"> weryfikacji formalnej zostaną przeprowadzone wywiady środowiskowe w miejscu zamieszkania Kandydatów na Uczestników Projektu;</w:t>
      </w:r>
    </w:p>
    <w:p w:rsidR="007C3ED6" w:rsidRPr="00EF02FC" w:rsidRDefault="007C3ED6" w:rsidP="00315549">
      <w:pPr>
        <w:pStyle w:val="Akapitzlist"/>
        <w:numPr>
          <w:ilvl w:val="3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Wywiady środowiskowe zostaną przeprowadzone przez pracowników socjalnych zatrudnionych w PCPR Sejny w ramach realizacji projektu;</w:t>
      </w:r>
    </w:p>
    <w:p w:rsidR="007C3ED6" w:rsidRPr="00EF02FC" w:rsidRDefault="007C3ED6" w:rsidP="00315549">
      <w:pPr>
        <w:pStyle w:val="Akapitzlist"/>
        <w:numPr>
          <w:ilvl w:val="3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 przypadku braku możliwości sporządzenia wywiadu z winy Kandydata na Uczestnika Projektu nie podlega on dalszej </w:t>
      </w:r>
      <w:r w:rsidR="00D55622" w:rsidRPr="00EF02FC">
        <w:rPr>
          <w:rFonts w:ascii="TimesNewRomanPSMT" w:hAnsi="TimesNewRomanPSMT" w:cs="TimesNewRomanPSMT"/>
        </w:rPr>
        <w:t>rekrutacji.</w:t>
      </w:r>
    </w:p>
    <w:p w:rsidR="00D55622" w:rsidRPr="00EF02FC" w:rsidRDefault="00D30F51" w:rsidP="00315549">
      <w:pPr>
        <w:pStyle w:val="Akapitzlist"/>
        <w:numPr>
          <w:ilvl w:val="0"/>
          <w:numId w:val="41"/>
        </w:numPr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</w:t>
      </w:r>
      <w:r w:rsidR="00D55622" w:rsidRPr="00EF02FC">
        <w:rPr>
          <w:rFonts w:ascii="TimesNewRomanPSMT" w:hAnsi="TimesNewRomanPSMT" w:cs="TimesNewRomanPSMT"/>
          <w:b/>
        </w:rPr>
        <w:t>Opis III etapu rekrutacji:</w:t>
      </w:r>
    </w:p>
    <w:p w:rsidR="00D55622" w:rsidRPr="00EF02FC" w:rsidRDefault="00D55622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 celu wyłonienia uczestników projektu zostanie powołana Komisja Rekrutacyjna </w:t>
      </w:r>
      <w:r w:rsidR="00B20799">
        <w:rPr>
          <w:rFonts w:ascii="TimesNewRomanPSMT" w:hAnsi="TimesNewRomanPSMT" w:cs="TimesNewRomanPSMT"/>
        </w:rPr>
        <w:t xml:space="preserve">           </w:t>
      </w:r>
      <w:r w:rsidRPr="00EF02FC">
        <w:rPr>
          <w:rFonts w:ascii="TimesNewRomanPSMT" w:hAnsi="TimesNewRomanPSMT" w:cs="TimesNewRomanPSMT"/>
        </w:rPr>
        <w:t xml:space="preserve">w składzie: kierownik PCPR (przewodniczący komisji), koordynator projektu, pracownicy socjalni, samodzielny referent ds. osób niepełnosprawnych (członkowie </w:t>
      </w:r>
      <w:r w:rsidR="00541F79" w:rsidRPr="00EF02FC">
        <w:rPr>
          <w:rFonts w:ascii="TimesNewRomanPSMT" w:hAnsi="TimesNewRomanPSMT" w:cs="TimesNewRomanPSMT"/>
        </w:rPr>
        <w:t>komisji</w:t>
      </w:r>
      <w:r w:rsidRPr="00EF02FC">
        <w:rPr>
          <w:rFonts w:ascii="TimesNewRomanPSMT" w:hAnsi="TimesNewRomanPSMT" w:cs="TimesNewRomanPSMT"/>
        </w:rPr>
        <w:t>);</w:t>
      </w:r>
    </w:p>
    <w:p w:rsidR="00D55622" w:rsidRPr="00EF02FC" w:rsidRDefault="00D55622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Komisja rekrutacyjna zweryfikuje kwalifikowalność Kandydatów na podstawie dokumentów złożonych w pierwszym etapie rekrutacji oraz na podstawie wywiadu środowiskowego sporządzonego w drugim etapie kwalifikowalności;</w:t>
      </w:r>
    </w:p>
    <w:p w:rsidR="00643B0B" w:rsidRPr="00EF02FC" w:rsidRDefault="00643B0B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Członkowie komisji rekrutacyjnej ocenią Kandydatów na uczestników pod kątem kryteriów ustalonych w projekcie oraz w oparciu o wywiad środowiskowy (sytuacja materialno-bytowa rodziny) i elementy uwzględnione w formularzu zgłoszeniowym (uzasadnienie chęci uczestnictwa w projekcie). Dodatkowo istotnym kryterium branym pod uwagę będzie ocena determinacji do zmiany własnej sytuacji i chęć uczestnictwa </w:t>
      </w:r>
      <w:r w:rsidR="00B20799">
        <w:rPr>
          <w:rFonts w:ascii="TimesNewRomanPSMT" w:hAnsi="TimesNewRomanPSMT" w:cs="TimesNewRomanPSMT"/>
        </w:rPr>
        <w:t xml:space="preserve">                        </w:t>
      </w:r>
      <w:r w:rsidRPr="00EF02FC">
        <w:rPr>
          <w:rFonts w:ascii="TimesNewRomanPSMT" w:hAnsi="TimesNewRomanPSMT" w:cs="TimesNewRomanPSMT"/>
        </w:rPr>
        <w:t xml:space="preserve">w projekcie (zdolność podporządkowania dotychczasowych obowiązków udziałowi </w:t>
      </w:r>
      <w:r w:rsidR="00B20799">
        <w:rPr>
          <w:rFonts w:ascii="TimesNewRomanPSMT" w:hAnsi="TimesNewRomanPSMT" w:cs="TimesNewRomanPSMT"/>
        </w:rPr>
        <w:t xml:space="preserve">                   </w:t>
      </w:r>
      <w:r w:rsidRPr="00EF02FC">
        <w:rPr>
          <w:rFonts w:ascii="TimesNewRomanPSMT" w:hAnsi="TimesNewRomanPSMT" w:cs="TimesNewRomanPSMT"/>
        </w:rPr>
        <w:t>w projekcie);</w:t>
      </w:r>
    </w:p>
    <w:p w:rsidR="00705503" w:rsidRPr="00EF02FC" w:rsidRDefault="00643B0B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Z przebiegu obrad Komisji rekrutacyjnej zostanie spisany protokół podpisany przez poszczególnych członków Komisji, zawierający listę wybranych Uczestników Projektu</w:t>
      </w:r>
      <w:r w:rsidR="00705503" w:rsidRPr="00EF02FC">
        <w:rPr>
          <w:rFonts w:ascii="TimesNewRomanPSMT" w:hAnsi="TimesNewRomanPSMT" w:cs="TimesNewRomanPSMT"/>
        </w:rPr>
        <w:t xml:space="preserve"> oraz listę osób rezerwowych;</w:t>
      </w:r>
    </w:p>
    <w:p w:rsidR="00603883" w:rsidRDefault="00603883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Niezwłocznie po zakończeniu obrad komisji drogą listową zostaną rozesłane informacje </w:t>
      </w:r>
      <w:r w:rsidR="00B20799">
        <w:rPr>
          <w:rFonts w:ascii="TimesNewRomanPSMT" w:hAnsi="TimesNewRomanPSMT" w:cs="TimesNewRomanPSMT"/>
        </w:rPr>
        <w:t xml:space="preserve">                </w:t>
      </w:r>
      <w:r w:rsidRPr="00EF02FC">
        <w:rPr>
          <w:rFonts w:ascii="TimesNewRomanPSMT" w:hAnsi="TimesNewRomanPSMT" w:cs="TimesNewRomanPSMT"/>
        </w:rPr>
        <w:t>o zakwalifikowaniu na listę podstawową lub rezerwową;</w:t>
      </w:r>
    </w:p>
    <w:p w:rsidR="000D03DD" w:rsidRPr="00EF02FC" w:rsidRDefault="000D03DD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Osoby, które nie spełnią wymogów kwalifikowalności zostaną o tym powiadomione listownie po zakończeniu obrad komisji.</w:t>
      </w:r>
    </w:p>
    <w:p w:rsidR="0032252A" w:rsidRPr="00EF02FC" w:rsidRDefault="0032252A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Lista osób zakwalifikowanych do udziału w projekcie oraz lista rezerwowa będą dostępne w biurze projektu.</w:t>
      </w:r>
    </w:p>
    <w:p w:rsidR="00842316" w:rsidRPr="00EF02FC" w:rsidRDefault="00842316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Tworząc listy uczestników projektu oraz listy rezerwowych zostanie uwzględniona zasada równych szans – czyli zachowanie równego dostępu kobiet i mężczyzn do uczestnictwa </w:t>
      </w:r>
      <w:r w:rsidR="00B20799">
        <w:rPr>
          <w:rFonts w:ascii="TimesNewRomanPSMT" w:hAnsi="TimesNewRomanPSMT" w:cs="TimesNewRomanPSMT"/>
        </w:rPr>
        <w:t xml:space="preserve">            </w:t>
      </w:r>
      <w:r w:rsidRPr="00EF02FC">
        <w:rPr>
          <w:rFonts w:ascii="TimesNewRomanPSMT" w:hAnsi="TimesNewRomanPSMT" w:cs="TimesNewRomanPSMT"/>
        </w:rPr>
        <w:t>w projekcie. Udział w projekcie nie jest w żadnym stopniu uzależniony od poziomu wykształcenia, stanu zdrowia czy indywidualnych cech psychofizycznych.</w:t>
      </w:r>
    </w:p>
    <w:p w:rsidR="005F68E1" w:rsidRPr="00EF02FC" w:rsidRDefault="00603883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 zakończeniu rekrutacji i rozesłaniu informacji, każdy z zakwalifikowanych uczestników będzie zobowiązany podpisać Deklarację uczestnictwa w projekcie</w:t>
      </w:r>
      <w:r w:rsidR="005F68E1" w:rsidRPr="00EF02FC">
        <w:rPr>
          <w:rFonts w:ascii="TimesNewRomanPSMT" w:hAnsi="TimesNewRomanPSMT" w:cs="TimesNewRomanPSMT"/>
        </w:rPr>
        <w:t>.</w:t>
      </w:r>
    </w:p>
    <w:p w:rsidR="00BD3F49" w:rsidRPr="00EF02FC" w:rsidRDefault="005F68E1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Uczestnik może z ważnych przyczyn osobistych zrezygnować z udziału w projekcie </w:t>
      </w:r>
      <w:r w:rsidR="00B20799">
        <w:rPr>
          <w:rFonts w:ascii="TimesNewRomanPSMT" w:hAnsi="TimesNewRomanPSMT" w:cs="TimesNewRomanPSMT"/>
        </w:rPr>
        <w:t xml:space="preserve">                   </w:t>
      </w:r>
      <w:r w:rsidRPr="00EF02FC">
        <w:rPr>
          <w:rFonts w:ascii="TimesNewRomanPSMT" w:hAnsi="TimesNewRomanPSMT" w:cs="TimesNewRomanPSMT"/>
        </w:rPr>
        <w:t xml:space="preserve">w ciągu 7 dni od daty otrzymania informacji o zakwalifikowaniu się. O rezygnacji musi niezwłocznie poinformować </w:t>
      </w:r>
      <w:r w:rsidR="00DF6284">
        <w:rPr>
          <w:rFonts w:ascii="TimesNewRomanPSMT" w:hAnsi="TimesNewRomanPSMT" w:cs="TimesNewRomanPSMT"/>
        </w:rPr>
        <w:t>PCPR</w:t>
      </w:r>
      <w:r w:rsidRPr="00EF02FC">
        <w:rPr>
          <w:rFonts w:ascii="TimesNewRomanPSMT" w:hAnsi="TimesNewRomanPSMT" w:cs="TimesNewRomanPSMT"/>
        </w:rPr>
        <w:t xml:space="preserve">.  </w:t>
      </w:r>
      <w:r w:rsidR="00603883" w:rsidRPr="00EF02FC">
        <w:rPr>
          <w:rFonts w:ascii="TimesNewRomanPSMT" w:hAnsi="TimesNewRomanPSMT" w:cs="TimesNewRomanPSMT"/>
        </w:rPr>
        <w:t xml:space="preserve"> </w:t>
      </w:r>
    </w:p>
    <w:p w:rsidR="00BD3F49" w:rsidRPr="00EF02FC" w:rsidRDefault="009F19C0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Zobowiązuje się wszystkich członków Komisji rekrutacyjnej do przestrzegania zasad związanych z dochowaniem tajemnicy dotyczącej obrad Komisji</w:t>
      </w:r>
      <w:r w:rsidR="00541F79">
        <w:rPr>
          <w:rFonts w:ascii="TimesNewRomanPSMT" w:hAnsi="TimesNewRomanPSMT" w:cs="TimesNewRomanPSMT"/>
        </w:rPr>
        <w:t>.</w:t>
      </w:r>
    </w:p>
    <w:p w:rsidR="009F19C0" w:rsidRPr="00EF02FC" w:rsidRDefault="009F19C0" w:rsidP="00315549">
      <w:pPr>
        <w:pStyle w:val="Akapitzlist"/>
        <w:numPr>
          <w:ilvl w:val="3"/>
          <w:numId w:val="41"/>
        </w:numPr>
        <w:tabs>
          <w:tab w:val="clear" w:pos="288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Od decyzji Komisji nie przysługuje odwołanie.</w:t>
      </w:r>
    </w:p>
    <w:p w:rsidR="006F6F59" w:rsidRPr="00D30F51" w:rsidRDefault="006F6F59" w:rsidP="006F6F59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6F6F59" w:rsidRPr="00EF02FC" w:rsidRDefault="006F6F59" w:rsidP="006F6F59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5</w:t>
      </w:r>
    </w:p>
    <w:p w:rsidR="006F6F59" w:rsidRPr="00EF02FC" w:rsidRDefault="006F6F59" w:rsidP="006F6F59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Realizacja projektu</w:t>
      </w:r>
    </w:p>
    <w:p w:rsidR="006D5123" w:rsidRPr="00EF02FC" w:rsidRDefault="006D5123" w:rsidP="000A22E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Projekt realizowany jest w okresie od dnia 01.01.2014r. do dnia 31.03.2015r.</w:t>
      </w:r>
    </w:p>
    <w:p w:rsidR="00816110" w:rsidRPr="00EF02FC" w:rsidRDefault="00816110" w:rsidP="000A22E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 ramach projektu systemowego uczestnik zostanie objęty wsparciem merytorycznym w postaci:</w:t>
      </w:r>
    </w:p>
    <w:p w:rsidR="00816110" w:rsidRPr="00EF02FC" w:rsidRDefault="00816110" w:rsidP="00315549">
      <w:pPr>
        <w:pStyle w:val="Akapitzlist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lastRenderedPageBreak/>
        <w:t>zawarcia i realizacji postanowień kontraktu socjalnego spisanego pomiędzy pracownikiem socjalnym Powiatowego Centrum Pomocy Rodzinie w Sejnach, a uczestnikiem projektu,</w:t>
      </w:r>
    </w:p>
    <w:p w:rsidR="00816110" w:rsidRPr="00EF02FC" w:rsidRDefault="00816110" w:rsidP="00315549">
      <w:pPr>
        <w:pStyle w:val="Akapitzlist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realizacji działań określonych w Powiatowym Programie Integracji Społecznej </w:t>
      </w:r>
      <w:r w:rsidR="00B20799">
        <w:rPr>
          <w:rFonts w:ascii="TimesNewRomanPSMT" w:hAnsi="TimesNewRomanPSMT" w:cs="TimesNewRomanPSMT"/>
        </w:rPr>
        <w:t xml:space="preserve">                             </w:t>
      </w:r>
      <w:r w:rsidRPr="00EF02FC">
        <w:rPr>
          <w:rFonts w:ascii="TimesNewRomanPSMT" w:hAnsi="TimesNewRomanPSMT" w:cs="TimesNewRomanPSMT"/>
        </w:rPr>
        <w:t>i Zawodowej Osób Niepełnosprawnych na podstawie porozumienia zawartego pomiędzy osobą niepełnosprawną a kierownikiem PCPR w Sejnach.</w:t>
      </w:r>
    </w:p>
    <w:p w:rsidR="00816110" w:rsidRPr="00EF02FC" w:rsidRDefault="00816110" w:rsidP="000A22ED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Możliwe do zrealizowania są cztery instrumenty aktywnej integracji, tj.:</w:t>
      </w:r>
    </w:p>
    <w:p w:rsidR="00816110" w:rsidRPr="00EF02FC" w:rsidRDefault="00816110" w:rsidP="0031554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  <w:b/>
        </w:rPr>
        <w:t>instrument aktywizacji zawodowej</w:t>
      </w:r>
      <w:r w:rsidRPr="00EF02FC">
        <w:rPr>
          <w:rFonts w:ascii="TimesNewRomanPSMT" w:hAnsi="TimesNewRomanPSMT" w:cs="TimesNewRomanPSMT"/>
        </w:rPr>
        <w:t xml:space="preserve"> </w:t>
      </w:r>
      <w:r w:rsidR="00F92EEF" w:rsidRPr="00EF02FC">
        <w:rPr>
          <w:rFonts w:ascii="TimesNewRomanPSMT" w:hAnsi="TimesNewRomanPSMT" w:cs="TimesNewRomanPSMT"/>
        </w:rPr>
        <w:t xml:space="preserve">– uczestnicy skorzystają z warsztatowych i/lub indywidualnych zajęć z doradcą zawodowym </w:t>
      </w:r>
      <w:r w:rsidRPr="00EF02FC">
        <w:rPr>
          <w:rFonts w:ascii="TimesNewRomanPSMT" w:hAnsi="TimesNewRomanPSMT" w:cs="TimesNewRomanPSMT"/>
        </w:rPr>
        <w:t>(</w:t>
      </w:r>
      <w:r w:rsidR="00F92EEF" w:rsidRPr="00EF02FC">
        <w:rPr>
          <w:rFonts w:ascii="TimesNewRomanPSMT" w:hAnsi="TimesNewRomanPSMT" w:cs="TimesNewRomanPSMT"/>
        </w:rPr>
        <w:t>zapoznanie się z aktywnymi metodami poszukiwania pracy, przygotowanie do rozmów kwalifikacyjnych z przyszłymi, potencjalnymi pracodawcami, omówienie dokumentów aplikacyjnych, określenie preferencji zawodowych oraz opracowanie indywidualnego planu działania</w:t>
      </w:r>
      <w:r w:rsidR="003529B9" w:rsidRPr="00EF02FC">
        <w:rPr>
          <w:rFonts w:ascii="TimesNewRomanPSMT" w:hAnsi="TimesNewRomanPSMT" w:cs="TimesNewRomanPSMT"/>
        </w:rPr>
        <w:t>).</w:t>
      </w:r>
    </w:p>
    <w:p w:rsidR="00543B3E" w:rsidRPr="00EF02FC" w:rsidRDefault="00816110" w:rsidP="0031554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  <w:b/>
        </w:rPr>
        <w:t xml:space="preserve">instrument aktywizacji edukacyjnej </w:t>
      </w:r>
      <w:r w:rsidR="00F92EEF" w:rsidRPr="00EF02FC">
        <w:rPr>
          <w:rFonts w:ascii="TimesNewRomanPSMT" w:hAnsi="TimesNewRomanPSMT" w:cs="TimesNewRomanPSMT"/>
        </w:rPr>
        <w:t xml:space="preserve">– uczestnicy </w:t>
      </w:r>
      <w:r w:rsidR="00543B3E" w:rsidRPr="00EF02FC">
        <w:rPr>
          <w:rFonts w:ascii="TimesNewRomanPSMT" w:hAnsi="TimesNewRomanPSMT" w:cs="TimesNewRomanPSMT"/>
        </w:rPr>
        <w:t>będą mogli skorzystać z następujących form wsparcia:</w:t>
      </w:r>
    </w:p>
    <w:p w:rsidR="00543B3E" w:rsidRPr="00C31069" w:rsidRDefault="00543B3E" w:rsidP="00C3106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uczestnictwo w </w:t>
      </w:r>
      <w:r w:rsidR="00816110" w:rsidRPr="00EF02FC">
        <w:rPr>
          <w:rFonts w:ascii="TimesNewRomanPSMT" w:hAnsi="TimesNewRomanPSMT" w:cs="TimesNewRomanPSMT"/>
        </w:rPr>
        <w:t>kurs</w:t>
      </w:r>
      <w:r w:rsidR="00F92EEF" w:rsidRPr="00EF02FC">
        <w:rPr>
          <w:rFonts w:ascii="TimesNewRomanPSMT" w:hAnsi="TimesNewRomanPSMT" w:cs="TimesNewRomanPSMT"/>
        </w:rPr>
        <w:t>ie</w:t>
      </w:r>
      <w:r w:rsidR="00816110" w:rsidRPr="00EF02FC">
        <w:rPr>
          <w:rFonts w:ascii="TimesNewRomanPSMT" w:hAnsi="TimesNewRomanPSMT" w:cs="TimesNewRomanPSMT"/>
        </w:rPr>
        <w:t xml:space="preserve"> nadając</w:t>
      </w:r>
      <w:r w:rsidRPr="00EF02FC">
        <w:rPr>
          <w:rFonts w:ascii="TimesNewRomanPSMT" w:hAnsi="TimesNewRomanPSMT" w:cs="TimesNewRomanPSMT"/>
        </w:rPr>
        <w:t>ym</w:t>
      </w:r>
      <w:r w:rsidR="00816110" w:rsidRPr="00EF02FC">
        <w:rPr>
          <w:rFonts w:ascii="TimesNewRomanPSMT" w:hAnsi="TimesNewRomanPSMT" w:cs="TimesNewRomanPSMT"/>
        </w:rPr>
        <w:t xml:space="preserve"> lub podnosząc</w:t>
      </w:r>
      <w:r w:rsidRPr="00EF02FC">
        <w:rPr>
          <w:rFonts w:ascii="TimesNewRomanPSMT" w:hAnsi="TimesNewRomanPSMT" w:cs="TimesNewRomanPSMT"/>
        </w:rPr>
        <w:t>ym</w:t>
      </w:r>
      <w:r w:rsidR="00816110" w:rsidRPr="00EF02FC">
        <w:rPr>
          <w:rFonts w:ascii="TimesNewRomanPSMT" w:hAnsi="TimesNewRomanPSMT" w:cs="TimesNewRomanPSMT"/>
        </w:rPr>
        <w:t xml:space="preserve"> kwalifikacje zawodowe i/lub umiejętności praktyczne przydatne na rynku pracy</w:t>
      </w:r>
      <w:r w:rsidRPr="00EF02FC">
        <w:rPr>
          <w:rFonts w:ascii="TimesNewRomanPSMT" w:hAnsi="TimesNewRomanPSMT" w:cs="TimesNewRomanPSMT"/>
        </w:rPr>
        <w:t xml:space="preserve">. Proponowane kursy to: </w:t>
      </w:r>
      <w:r w:rsidR="00816110" w:rsidRPr="00EF02FC">
        <w:rPr>
          <w:rFonts w:ascii="TimesNewRomanPSMT" w:hAnsi="TimesNewRomanPSMT" w:cs="TimesNewRomanPSMT"/>
        </w:rPr>
        <w:t xml:space="preserve">kurs prawa jazdy kat. B, </w:t>
      </w:r>
      <w:r w:rsidRPr="00EF02FC">
        <w:rPr>
          <w:rFonts w:ascii="TimesNewRomanPSMT" w:hAnsi="TimesNewRomanPSMT" w:cs="TimesNewRomanPSMT"/>
        </w:rPr>
        <w:t xml:space="preserve">prawo jazdy </w:t>
      </w:r>
      <w:r w:rsidR="00816110" w:rsidRPr="00EF02FC">
        <w:rPr>
          <w:rFonts w:ascii="TimesNewRomanPSMT" w:hAnsi="TimesNewRomanPSMT" w:cs="TimesNewRomanPSMT"/>
        </w:rPr>
        <w:t>kat. C, kurs zdobienia potraw</w:t>
      </w:r>
      <w:r w:rsidRPr="00EF02FC">
        <w:rPr>
          <w:rFonts w:ascii="TimesNewRomanPSMT" w:hAnsi="TimesNewRomanPSMT" w:cs="TimesNewRomanPSMT"/>
        </w:rPr>
        <w:t xml:space="preserve"> –</w:t>
      </w:r>
      <w:r w:rsidR="00816110" w:rsidRPr="00EF02FC">
        <w:rPr>
          <w:rFonts w:ascii="TimesNewRomanPSMT" w:hAnsi="TimesNewRomanPSMT" w:cs="TimesNewRomanPSMT"/>
        </w:rPr>
        <w:t xml:space="preserve"> carvingu, kurs </w:t>
      </w:r>
      <w:r w:rsidR="00C31069">
        <w:rPr>
          <w:rFonts w:ascii="TimesNewRomanPSMT" w:hAnsi="TimesNewRomanPSMT" w:cs="TimesNewRomanPSMT"/>
        </w:rPr>
        <w:t>profesjonalny sprzedawca +</w:t>
      </w:r>
      <w:r w:rsidR="00816110" w:rsidRPr="00C31069">
        <w:rPr>
          <w:rFonts w:ascii="TimesNewRomanPSMT" w:hAnsi="TimesNewRomanPSMT" w:cs="TimesNewRomanPSMT"/>
        </w:rPr>
        <w:t xml:space="preserve"> kas</w:t>
      </w:r>
      <w:r w:rsidR="00C31069">
        <w:rPr>
          <w:rFonts w:ascii="TimesNewRomanPSMT" w:hAnsi="TimesNewRomanPSMT" w:cs="TimesNewRomanPSMT"/>
        </w:rPr>
        <w:t>y</w:t>
      </w:r>
      <w:r w:rsidR="00816110" w:rsidRPr="00C31069">
        <w:rPr>
          <w:rFonts w:ascii="TimesNewRomanPSMT" w:hAnsi="TimesNewRomanPSMT" w:cs="TimesNewRomanPSMT"/>
        </w:rPr>
        <w:t xml:space="preserve"> fiskaln</w:t>
      </w:r>
      <w:r w:rsidR="00C31069">
        <w:rPr>
          <w:rFonts w:ascii="TimesNewRomanPSMT" w:hAnsi="TimesNewRomanPSMT" w:cs="TimesNewRomanPSMT"/>
        </w:rPr>
        <w:t>e</w:t>
      </w:r>
      <w:r w:rsidR="00816110" w:rsidRPr="00C31069">
        <w:rPr>
          <w:rFonts w:ascii="TimesNewRomanPSMT" w:hAnsi="TimesNewRomanPSMT" w:cs="TimesNewRomanPSMT"/>
        </w:rPr>
        <w:t xml:space="preserve">, kurs </w:t>
      </w:r>
      <w:r w:rsidR="00541F79">
        <w:rPr>
          <w:rFonts w:ascii="TimesNewRomanPSMT" w:hAnsi="TimesNewRomanPSMT" w:cs="TimesNewRomanPSMT"/>
        </w:rPr>
        <w:t xml:space="preserve">kierowca </w:t>
      </w:r>
      <w:r w:rsidR="00816110" w:rsidRPr="00C31069">
        <w:rPr>
          <w:rFonts w:ascii="TimesNewRomanPSMT" w:hAnsi="TimesNewRomanPSMT" w:cs="TimesNewRomanPSMT"/>
        </w:rPr>
        <w:t>wózków jezdniowych z napędem silnikowym oraz bezpieczną wymianą butli w wózkach wyposażonych w te urządzenia</w:t>
      </w:r>
      <w:r w:rsidRPr="00C31069">
        <w:rPr>
          <w:rFonts w:ascii="TimesNewRomanPSMT" w:hAnsi="TimesNewRomanPSMT" w:cs="TimesNewRomanPSMT"/>
        </w:rPr>
        <w:t>;</w:t>
      </w:r>
      <w:r w:rsidR="00816110" w:rsidRPr="00C31069">
        <w:rPr>
          <w:rFonts w:ascii="TimesNewRomanPSMT" w:hAnsi="TimesNewRomanPSMT" w:cs="TimesNewRomanPSMT"/>
        </w:rPr>
        <w:t xml:space="preserve"> </w:t>
      </w:r>
    </w:p>
    <w:p w:rsidR="00816110" w:rsidRPr="00EF02FC" w:rsidRDefault="00543B3E" w:rsidP="0031554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uczestnictwo w </w:t>
      </w:r>
      <w:r w:rsidR="00816110" w:rsidRPr="00EF02FC">
        <w:rPr>
          <w:rFonts w:ascii="TimesNewRomanPSMT" w:hAnsi="TimesNewRomanPSMT" w:cs="TimesNewRomanPSMT"/>
        </w:rPr>
        <w:t>zajęcia</w:t>
      </w:r>
      <w:r w:rsidRPr="00EF02FC">
        <w:rPr>
          <w:rFonts w:ascii="TimesNewRomanPSMT" w:hAnsi="TimesNewRomanPSMT" w:cs="TimesNewRomanPSMT"/>
        </w:rPr>
        <w:t>ch</w:t>
      </w:r>
      <w:r w:rsidR="00816110" w:rsidRPr="00EF02FC">
        <w:rPr>
          <w:rFonts w:ascii="TimesNewRomanPSMT" w:hAnsi="TimesNewRomanPSMT" w:cs="TimesNewRomanPSMT"/>
        </w:rPr>
        <w:t xml:space="preserve"> związan</w:t>
      </w:r>
      <w:r w:rsidRPr="00EF02FC">
        <w:rPr>
          <w:rFonts w:ascii="TimesNewRomanPSMT" w:hAnsi="TimesNewRomanPSMT" w:cs="TimesNewRomanPSMT"/>
        </w:rPr>
        <w:t>ych</w:t>
      </w:r>
      <w:r w:rsidR="00816110" w:rsidRPr="00EF02FC">
        <w:rPr>
          <w:rFonts w:ascii="TimesNewRomanPSMT" w:hAnsi="TimesNewRomanPSMT" w:cs="TimesNewRomanPSMT"/>
        </w:rPr>
        <w:t xml:space="preserve"> z uzupełnieniem wykształcenia na poziomie podstawowym, gimnazjalnym, ponadgimnazjalnym lub licealnym</w:t>
      </w:r>
      <w:r w:rsidRPr="00EF02FC">
        <w:rPr>
          <w:rFonts w:ascii="TimesNewRomanPSMT" w:hAnsi="TimesNewRomanPSMT" w:cs="TimesNewRomanPSMT"/>
        </w:rPr>
        <w:t>,</w:t>
      </w:r>
      <w:r w:rsidR="00816110" w:rsidRPr="00EF02FC">
        <w:rPr>
          <w:rFonts w:ascii="TimesNewRomanPSMT" w:hAnsi="TimesNewRomanPSMT" w:cs="TimesNewRomanPSMT"/>
        </w:rPr>
        <w:t xml:space="preserve"> w tym korepetycj</w:t>
      </w:r>
      <w:r w:rsidRPr="00EF02FC">
        <w:rPr>
          <w:rFonts w:ascii="TimesNewRomanPSMT" w:hAnsi="TimesNewRomanPSMT" w:cs="TimesNewRomanPSMT"/>
        </w:rPr>
        <w:t>e</w:t>
      </w:r>
      <w:r w:rsidR="00816110" w:rsidRPr="00EF02FC">
        <w:rPr>
          <w:rFonts w:ascii="TimesNewRomanPSMT" w:hAnsi="TimesNewRomanPSMT" w:cs="TimesNewRomanPSMT"/>
        </w:rPr>
        <w:t xml:space="preserve"> z języka angielskiego i kor</w:t>
      </w:r>
      <w:r w:rsidRPr="00EF02FC">
        <w:rPr>
          <w:rFonts w:ascii="TimesNewRomanPSMT" w:hAnsi="TimesNewRomanPSMT" w:cs="TimesNewRomanPSMT"/>
        </w:rPr>
        <w:t>epetycje z przedmiotów ścisłych.</w:t>
      </w:r>
    </w:p>
    <w:p w:rsidR="00816110" w:rsidRPr="00EF02FC" w:rsidRDefault="00816110" w:rsidP="000A22ED">
      <w:pPr>
        <w:pStyle w:val="Akapitzlist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  <w:b/>
        </w:rPr>
        <w:t>instrument aktywizacji zdrowotnej</w:t>
      </w:r>
      <w:r w:rsidRPr="00EF02FC">
        <w:rPr>
          <w:rFonts w:ascii="TimesNewRomanPSMT" w:hAnsi="TimesNewRomanPSMT" w:cs="TimesNewRomanPSMT"/>
        </w:rPr>
        <w:t xml:space="preserve"> </w:t>
      </w:r>
      <w:r w:rsidR="003529B9" w:rsidRPr="00EF02FC">
        <w:rPr>
          <w:rFonts w:ascii="TimesNewRomanPSMT" w:hAnsi="TimesNewRomanPSMT" w:cs="TimesNewRomanPSMT"/>
        </w:rPr>
        <w:t xml:space="preserve">– osoby z orzeczoną niepełnosprawnością wezmą </w:t>
      </w:r>
      <w:r w:rsidRPr="00EF02FC">
        <w:rPr>
          <w:rFonts w:ascii="TimesNewRomanPSMT" w:hAnsi="TimesNewRomanPSMT" w:cs="TimesNewRomanPSMT"/>
        </w:rPr>
        <w:t>udział w turnusie rehabilitacyjnym</w:t>
      </w:r>
      <w:r w:rsidR="003529B9" w:rsidRPr="00EF02FC">
        <w:rPr>
          <w:rFonts w:ascii="TimesNewRomanPSMT" w:hAnsi="TimesNewRomanPSMT" w:cs="TimesNewRomanPSMT"/>
        </w:rPr>
        <w:t>.</w:t>
      </w:r>
    </w:p>
    <w:p w:rsidR="00816110" w:rsidRPr="00EF02FC" w:rsidRDefault="00816110" w:rsidP="000A22ED">
      <w:pPr>
        <w:pStyle w:val="Akapitzlist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  <w:b/>
        </w:rPr>
        <w:t>instrument aktywizacji społecznej</w:t>
      </w:r>
      <w:r w:rsidRPr="00EF02FC">
        <w:rPr>
          <w:rFonts w:ascii="TimesNewRomanPSMT" w:hAnsi="TimesNewRomanPSMT" w:cs="TimesNewRomanPSMT"/>
        </w:rPr>
        <w:t xml:space="preserve"> </w:t>
      </w:r>
      <w:r w:rsidR="003529B9" w:rsidRPr="00EF02FC">
        <w:rPr>
          <w:rFonts w:ascii="TimesNewRomanPSMT" w:hAnsi="TimesNewRomanPSMT" w:cs="TimesNewRomanPSMT"/>
        </w:rPr>
        <w:t xml:space="preserve">– uczestnicy skorzystają z warsztatowych </w:t>
      </w:r>
      <w:r w:rsidR="00B20799">
        <w:rPr>
          <w:rFonts w:ascii="TimesNewRomanPSMT" w:hAnsi="TimesNewRomanPSMT" w:cs="TimesNewRomanPSMT"/>
        </w:rPr>
        <w:t xml:space="preserve">                    </w:t>
      </w:r>
      <w:r w:rsidR="003529B9" w:rsidRPr="00EF02FC">
        <w:rPr>
          <w:rFonts w:ascii="TimesNewRomanPSMT" w:hAnsi="TimesNewRomanPSMT" w:cs="TimesNewRomanPSMT"/>
        </w:rPr>
        <w:t xml:space="preserve">i indywidualnych zajęć z psychologiem </w:t>
      </w:r>
      <w:r w:rsidRPr="00EF02FC">
        <w:rPr>
          <w:rFonts w:ascii="TimesNewRomanPSMT" w:hAnsi="TimesNewRomanPSMT" w:cs="TimesNewRomanPSMT"/>
        </w:rPr>
        <w:t>(wsparcie psychologiczne, trening kompetencji</w:t>
      </w:r>
      <w:r w:rsidR="00B20799">
        <w:rPr>
          <w:rFonts w:ascii="TimesNewRomanPSMT" w:hAnsi="TimesNewRomanPSMT" w:cs="TimesNewRomanPSMT"/>
        </w:rPr>
        <w:t xml:space="preserve">                 </w:t>
      </w:r>
      <w:r w:rsidRPr="00EF02FC">
        <w:rPr>
          <w:rFonts w:ascii="TimesNewRomanPSMT" w:hAnsi="TimesNewRomanPSMT" w:cs="TimesNewRomanPSMT"/>
        </w:rPr>
        <w:t xml:space="preserve"> i umiejętności społecznych</w:t>
      </w:r>
      <w:r w:rsidR="003529B9" w:rsidRPr="00EF02FC">
        <w:rPr>
          <w:rFonts w:ascii="TimesNewRomanPSMT" w:hAnsi="TimesNewRomanPSMT" w:cs="TimesNewRomanPSMT"/>
        </w:rPr>
        <w:t>)</w:t>
      </w:r>
      <w:r w:rsidRPr="00EF02FC">
        <w:rPr>
          <w:rFonts w:ascii="TimesNewRomanPSMT" w:hAnsi="TimesNewRomanPSMT" w:cs="TimesNewRomanPSMT"/>
        </w:rPr>
        <w:t>, warsztat</w:t>
      </w:r>
      <w:r w:rsidR="003529B9" w:rsidRPr="00EF02FC">
        <w:rPr>
          <w:rFonts w:ascii="TimesNewRomanPSMT" w:hAnsi="TimesNewRomanPSMT" w:cs="TimesNewRomanPSMT"/>
        </w:rPr>
        <w:t>ów</w:t>
      </w:r>
      <w:r w:rsidRPr="00EF02FC">
        <w:rPr>
          <w:rFonts w:ascii="TimesNewRomanPSMT" w:hAnsi="TimesNewRomanPSMT" w:cs="TimesNewRomanPSMT"/>
        </w:rPr>
        <w:t xml:space="preserve"> z przedsiębiorczości,</w:t>
      </w:r>
      <w:r w:rsidR="003529B9" w:rsidRPr="00EF02FC">
        <w:rPr>
          <w:rFonts w:ascii="TimesNewRomanPSMT" w:hAnsi="TimesNewRomanPSMT" w:cs="TimesNewRomanPSMT"/>
        </w:rPr>
        <w:t xml:space="preserve"> warsztatów dotyczących równości szans kobiet i mężczyzn oraz </w:t>
      </w:r>
      <w:r w:rsidRPr="00EF02FC">
        <w:rPr>
          <w:rFonts w:ascii="TimesNewRomanPSMT" w:hAnsi="TimesNewRomanPSMT" w:cs="TimesNewRomanPSMT"/>
        </w:rPr>
        <w:t>spotka</w:t>
      </w:r>
      <w:r w:rsidR="003529B9" w:rsidRPr="00EF02FC">
        <w:rPr>
          <w:rFonts w:ascii="TimesNewRomanPSMT" w:hAnsi="TimesNewRomanPSMT" w:cs="TimesNewRomanPSMT"/>
        </w:rPr>
        <w:t>ń</w:t>
      </w:r>
      <w:r w:rsidRPr="00EF02FC">
        <w:rPr>
          <w:rFonts w:ascii="TimesNewRomanPSMT" w:hAnsi="TimesNewRomanPSMT" w:cs="TimesNewRomanPSMT"/>
        </w:rPr>
        <w:t xml:space="preserve"> </w:t>
      </w:r>
      <w:r w:rsidR="003529B9" w:rsidRPr="00EF02FC">
        <w:rPr>
          <w:rFonts w:ascii="TimesNewRomanPSMT" w:hAnsi="TimesNewRomanPSMT" w:cs="TimesNewRomanPSMT"/>
        </w:rPr>
        <w:t>socjoterapeutycznej grupy wsparcia</w:t>
      </w:r>
      <w:r w:rsidR="00B20799">
        <w:rPr>
          <w:rFonts w:ascii="TimesNewRomanPSMT" w:hAnsi="TimesNewRomanPSMT" w:cs="TimesNewRomanPSMT"/>
        </w:rPr>
        <w:t xml:space="preserve">                     </w:t>
      </w:r>
      <w:r w:rsidR="003529B9" w:rsidRPr="00EF02FC">
        <w:rPr>
          <w:rFonts w:ascii="TimesNewRomanPSMT" w:hAnsi="TimesNewRomanPSMT" w:cs="TimesNewRomanPSMT"/>
        </w:rPr>
        <w:t xml:space="preserve"> i rozwoju osobistego</w:t>
      </w:r>
      <w:r w:rsidRPr="00EF02FC">
        <w:rPr>
          <w:rFonts w:ascii="TimesNewRomanPSMT" w:hAnsi="TimesNewRomanPSMT" w:cs="TimesNewRomanPSMT"/>
        </w:rPr>
        <w:t>.</w:t>
      </w:r>
    </w:p>
    <w:p w:rsidR="003529B9" w:rsidRPr="00EF02FC" w:rsidRDefault="00816110" w:rsidP="000A22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Uczestnikom projektu zostaną również zaproponowane </w:t>
      </w:r>
      <w:r w:rsidR="00530915" w:rsidRPr="00EF02FC">
        <w:rPr>
          <w:rFonts w:ascii="TimesNewRomanPSMT" w:hAnsi="TimesNewRomanPSMT" w:cs="TimesNewRomanPSMT"/>
          <w:b/>
        </w:rPr>
        <w:t>działani</w:t>
      </w:r>
      <w:r w:rsidR="003529B9" w:rsidRPr="00EF02FC">
        <w:rPr>
          <w:rFonts w:ascii="TimesNewRomanPSMT" w:hAnsi="TimesNewRomanPSMT" w:cs="TimesNewRomanPSMT"/>
          <w:b/>
        </w:rPr>
        <w:t>a</w:t>
      </w:r>
      <w:r w:rsidR="00530915" w:rsidRPr="00EF02FC">
        <w:rPr>
          <w:rFonts w:ascii="TimesNewRomanPSMT" w:hAnsi="TimesNewRomanPSMT" w:cs="TimesNewRomanPSMT"/>
          <w:b/>
        </w:rPr>
        <w:t xml:space="preserve"> o charakterze środowiskowym</w:t>
      </w:r>
      <w:r w:rsidR="003529B9" w:rsidRPr="00EF02FC">
        <w:rPr>
          <w:rFonts w:ascii="TimesNewRomanPSMT" w:hAnsi="TimesNewRomanPSMT" w:cs="TimesNewRomanPSMT"/>
        </w:rPr>
        <w:t>, tj.:</w:t>
      </w:r>
      <w:r w:rsidR="00530915" w:rsidRPr="00EF02FC">
        <w:rPr>
          <w:rFonts w:ascii="TimesNewRomanPSMT" w:hAnsi="TimesNewRomanPSMT" w:cs="TimesNewRomanPSMT"/>
        </w:rPr>
        <w:t xml:space="preserve"> </w:t>
      </w:r>
    </w:p>
    <w:p w:rsidR="003529B9" w:rsidRPr="00EF02FC" w:rsidRDefault="00530915" w:rsidP="003529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wyjazd integracyjny,</w:t>
      </w:r>
    </w:p>
    <w:p w:rsidR="003529B9" w:rsidRPr="00EF02FC" w:rsidRDefault="00530915" w:rsidP="003529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wsparcie psychologa w miejscu zamieszkania klienta, </w:t>
      </w:r>
    </w:p>
    <w:p w:rsidR="003529B9" w:rsidRPr="00EF02FC" w:rsidRDefault="003529B9" w:rsidP="003529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poradnictwo prawne,</w:t>
      </w:r>
    </w:p>
    <w:p w:rsidR="00816110" w:rsidRPr="00EF02FC" w:rsidRDefault="00530915" w:rsidP="003529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war</w:t>
      </w:r>
      <w:r w:rsidR="003529B9" w:rsidRPr="00EF02FC">
        <w:rPr>
          <w:rFonts w:ascii="TimesNewRomanPSMT" w:hAnsi="TimesNewRomanPSMT" w:cs="TimesNewRomanPSMT"/>
        </w:rPr>
        <w:t>sztaty edukacyjne dla rodzin</w:t>
      </w:r>
      <w:r w:rsidRPr="00EF02FC">
        <w:rPr>
          <w:rFonts w:ascii="TimesNewRomanPSMT" w:hAnsi="TimesNewRomanPSMT" w:cs="TimesNewRomanPSMT"/>
        </w:rPr>
        <w:t>.</w:t>
      </w:r>
    </w:p>
    <w:p w:rsidR="0006249F" w:rsidRDefault="0006249F" w:rsidP="000A22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Zajęcia z doradcą zawodowym i psychologiem mają na celu sporządzenie diagnozy potrzeb uczestnika projektu, w celu dobrania instrumentu aktywizacji edukacyjnej zgodnego z profilem osobowości.</w:t>
      </w:r>
    </w:p>
    <w:p w:rsidR="00816110" w:rsidRPr="00EF02FC" w:rsidRDefault="00816110" w:rsidP="000A22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Wstępny harmonogram działań podjętych w projekcie systemowym stanowi załącznik nr 1 do niniejszego regulaminu.</w:t>
      </w:r>
    </w:p>
    <w:p w:rsidR="00C15CE2" w:rsidRPr="00EF02FC" w:rsidRDefault="00C15CE2" w:rsidP="000A22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Za dzień rozpoczęcia udziału w projekcie przyjmuje się datę złożenia deklaracji uczestnictwa </w:t>
      </w:r>
      <w:r w:rsidR="00B20799">
        <w:rPr>
          <w:rFonts w:ascii="TimesNewRomanPSMT" w:hAnsi="TimesNewRomanPSMT" w:cs="TimesNewRomanPSMT"/>
        </w:rPr>
        <w:t xml:space="preserve">                  </w:t>
      </w:r>
      <w:r w:rsidRPr="00EF02FC">
        <w:rPr>
          <w:rFonts w:ascii="TimesNewRomanPSMT" w:hAnsi="TimesNewRomanPSMT" w:cs="TimesNewRomanPSMT"/>
        </w:rPr>
        <w:t>w projekcie.</w:t>
      </w:r>
    </w:p>
    <w:p w:rsidR="0040170D" w:rsidRPr="00EF02FC" w:rsidRDefault="0040170D" w:rsidP="000A22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Uczestnik projektu zakończy udział w projekcie z chwilą zrealizowania działań określonych </w:t>
      </w:r>
      <w:r w:rsidR="00B20799">
        <w:rPr>
          <w:rFonts w:ascii="TimesNewRomanPSMT" w:hAnsi="TimesNewRomanPSMT" w:cs="TimesNewRomanPSMT"/>
        </w:rPr>
        <w:t xml:space="preserve">                  </w:t>
      </w:r>
      <w:r w:rsidRPr="00EF02FC">
        <w:rPr>
          <w:rFonts w:ascii="TimesNewRomanPSMT" w:hAnsi="TimesNewRomanPSMT" w:cs="TimesNewRomanPSMT"/>
        </w:rPr>
        <w:t xml:space="preserve">w kontrakcie socjalnym lub wywiązania się z porozumienia dotyczącego podjęcia działań </w:t>
      </w:r>
      <w:r w:rsidR="00B20799">
        <w:rPr>
          <w:rFonts w:ascii="TimesNewRomanPSMT" w:hAnsi="TimesNewRomanPSMT" w:cs="TimesNewRomanPSMT"/>
        </w:rPr>
        <w:t xml:space="preserve">                      </w:t>
      </w:r>
      <w:r w:rsidRPr="00EF02FC">
        <w:rPr>
          <w:rFonts w:ascii="TimesNewRomanPSMT" w:hAnsi="TimesNewRomanPSMT" w:cs="TimesNewRomanPSMT"/>
        </w:rPr>
        <w:t>w ramach Powiatowego Programu Integracji Społecznej i Zawodowej Osób Niepełnosprawnych.</w:t>
      </w:r>
    </w:p>
    <w:p w:rsidR="0040170D" w:rsidRPr="00D30F51" w:rsidRDefault="0040170D" w:rsidP="001066F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16"/>
          <w:szCs w:val="16"/>
        </w:rPr>
      </w:pPr>
    </w:p>
    <w:p w:rsidR="0055036C" w:rsidRPr="00EF02FC" w:rsidRDefault="000A22ED" w:rsidP="000A22ED">
      <w:pPr>
        <w:pStyle w:val="Akapitzlist"/>
        <w:tabs>
          <w:tab w:val="left" w:pos="4253"/>
        </w:tabs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ab/>
      </w:r>
      <w:r w:rsidR="0055036C"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6</w:t>
      </w:r>
    </w:p>
    <w:p w:rsidR="0055036C" w:rsidRPr="00EF02FC" w:rsidRDefault="00D30F51" w:rsidP="000A22ED">
      <w:pPr>
        <w:pStyle w:val="Akapitzlist"/>
        <w:autoSpaceDE w:val="0"/>
        <w:autoSpaceDN w:val="0"/>
        <w:adjustRightInd w:val="0"/>
        <w:spacing w:after="0" w:line="240" w:lineRule="auto"/>
        <w:ind w:left="2125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</w:t>
      </w:r>
      <w:r w:rsidR="0055036C" w:rsidRPr="00EF02FC">
        <w:rPr>
          <w:rFonts w:ascii="TimesNewRomanPSMT" w:hAnsi="TimesNewRomanPSMT" w:cs="TimesNewRomanPSMT"/>
          <w:b/>
        </w:rPr>
        <w:t>Warunki uczestnictwa w projekcie</w:t>
      </w:r>
    </w:p>
    <w:p w:rsidR="008F4854" w:rsidRPr="00EF02FC" w:rsidRDefault="008F4854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Uczestnictwo w projekcie jest bezpłatne.</w:t>
      </w:r>
    </w:p>
    <w:p w:rsidR="0006249F" w:rsidRPr="00EF02FC" w:rsidRDefault="0006249F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Uczestnik projektu zobowiązuje się do: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dotrzymywania postanowień i terminów zawartych w podpisanym w ramach projektu kontrakcie socjalnym lub porozumieniu do Programu Integracji Społecznej i Zawodowej Osób Niepełnosprawnych,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podpisywania list obecności w trakcie udziału w zajęciach i innych działaniach, 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wypełniania ankiet ewaluacyjnych i testów sprawdzających, 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przystąpienia do egzaminów wewnętrznych w ramach zajęć (jeżeli dotyczy), 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lastRenderedPageBreak/>
        <w:t xml:space="preserve">bieżącego informowania pracowników Powiatowego Centrum Pomocy Rodzinie </w:t>
      </w:r>
      <w:r w:rsidR="00B20799">
        <w:rPr>
          <w:rFonts w:ascii="TimesNewRomanPSMT" w:hAnsi="TimesNewRomanPSMT" w:cs="TimesNewRomanPSMT"/>
        </w:rPr>
        <w:t xml:space="preserve">                        </w:t>
      </w:r>
      <w:r w:rsidRPr="00EF02FC">
        <w:rPr>
          <w:rFonts w:ascii="TimesNewRomanPSMT" w:hAnsi="TimesNewRomanPSMT" w:cs="TimesNewRomanPSMT"/>
        </w:rPr>
        <w:t>w Sejnach o wszystkich zdarzeniach mogących zakłócić dalszy udział w projekcie,</w:t>
      </w:r>
    </w:p>
    <w:p w:rsidR="0006249F" w:rsidRPr="00EF02FC" w:rsidRDefault="0006249F" w:rsidP="000A22E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poinformowanie PCPR w Sejnach w okresie 6 miesięcy od daty zakończenia udziału w projekcie o ewentualnej zmianie statusu zawodowego.</w:t>
      </w:r>
    </w:p>
    <w:p w:rsidR="0055036C" w:rsidRPr="00EF02FC" w:rsidRDefault="0055036C" w:rsidP="000A22ED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Uczestnictwo w zajęciach, warsztatach, kursach zawodowych i korepetycjach realizowanych </w:t>
      </w:r>
      <w:r w:rsidR="00B20799">
        <w:rPr>
          <w:rFonts w:ascii="TimesNewRomanPSMT" w:hAnsi="TimesNewRomanPSMT" w:cs="TimesNewRomanPSMT"/>
        </w:rPr>
        <w:t xml:space="preserve">                  </w:t>
      </w:r>
      <w:r w:rsidRPr="00EF02FC">
        <w:rPr>
          <w:rFonts w:ascii="TimesNewRomanPSMT" w:hAnsi="TimesNewRomanPSMT" w:cs="TimesNewRomanPSMT"/>
        </w:rPr>
        <w:t>w ramach projektu jest obowiązkowe</w:t>
      </w:r>
      <w:r w:rsidR="00F71C38">
        <w:rPr>
          <w:rFonts w:ascii="TimesNewRomanPSMT" w:hAnsi="TimesNewRomanPSMT" w:cs="TimesNewRomanPSMT"/>
        </w:rPr>
        <w:t xml:space="preserve"> (zgodnie z podpisanym kontraktem socjalnym lub porozumieniem).</w:t>
      </w:r>
    </w:p>
    <w:p w:rsidR="0055036C" w:rsidRPr="00EF02FC" w:rsidRDefault="0055036C" w:rsidP="000A22ED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Potwierdzeniem obecności na zajęciach jest własnoręczny podpis uczestnika projektu na liście obecności.</w:t>
      </w:r>
    </w:p>
    <w:p w:rsidR="00F71C38" w:rsidRDefault="0055036C" w:rsidP="000A22ED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F71C38">
        <w:rPr>
          <w:rFonts w:ascii="TimesNewRomanPSMT" w:hAnsi="TimesNewRomanPSMT" w:cs="TimesNewRomanPSMT"/>
        </w:rPr>
        <w:t xml:space="preserve">Dopuszcza się absencję w zajęciach w wymiarze 20% całkowitej ilości godzin przypadających na Uczestnika projektu. W przypadku przekroczenia w/w limitów nieobecności uczestnik zostanie wykluczony z projektu. Na jego miejsce zostanie zakwalifikowana osoba z listy rezerwowej. </w:t>
      </w:r>
    </w:p>
    <w:p w:rsidR="0055036C" w:rsidRPr="00F71C38" w:rsidRDefault="0055036C" w:rsidP="000A22ED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F71C38">
        <w:rPr>
          <w:rFonts w:ascii="TimesNewRomanPSMT" w:hAnsi="TimesNewRomanPSMT" w:cs="TimesNewRomanPSMT"/>
        </w:rPr>
        <w:t>Wyjątek od zapisów § 5 ust. 1 i 2 stanowią następujące formy wsparcia:</w:t>
      </w:r>
    </w:p>
    <w:p w:rsidR="0055036C" w:rsidRPr="00EF02FC" w:rsidRDefault="0055036C" w:rsidP="000A22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poradnictwo zawodowe (nie dopuszcza się absencji);</w:t>
      </w:r>
    </w:p>
    <w:p w:rsidR="0055036C" w:rsidRPr="00EF02FC" w:rsidRDefault="0055036C" w:rsidP="000A22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wsparcie psychologiczne (nie dopuszcza się absencji).</w:t>
      </w:r>
    </w:p>
    <w:p w:rsidR="008F4854" w:rsidRPr="00EF02FC" w:rsidRDefault="008F4854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W przypadku przekroczenia w/w limitów nieobecności uczestnik zostanie skreślony z projektu. Na jego miejsce zostanie zakwalifikowana osoba z listy rezerwowej. </w:t>
      </w:r>
    </w:p>
    <w:p w:rsidR="008F4854" w:rsidRPr="00EF02FC" w:rsidRDefault="008F4854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Kryterium obecności będzie systematycznie badane poprzez sprawdzanie przez koordynatora projekt</w:t>
      </w:r>
      <w:r w:rsidR="00F71C38">
        <w:rPr>
          <w:rFonts w:ascii="TimesNewRomanPSMT" w:hAnsi="TimesNewRomanPSMT" w:cs="TimesNewRomanPSMT"/>
        </w:rPr>
        <w:t>u podpisów na listach obecności</w:t>
      </w:r>
      <w:r w:rsidRPr="00EF02FC">
        <w:rPr>
          <w:rFonts w:ascii="TimesNewRomanPSMT" w:hAnsi="TimesNewRomanPSMT" w:cs="TimesNewRomanPSMT"/>
        </w:rPr>
        <w:t>.</w:t>
      </w:r>
    </w:p>
    <w:p w:rsidR="00A06E4E" w:rsidRPr="00EF02FC" w:rsidRDefault="00A06E4E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Uczestnik projektu może zostać skreślony z listy osób biorących udział w projekcie w przypadku nie wypełniania postanowień zawartych w kontrakcie socjalnym lub Programie Integracji Społecznej i Zawodowej Osób Niepełnosprawnych oraz naruszenia postanowień niniejszego regulaminu. Decyzję o skreśleniu z listy uczestników projektu podejmuje w takim przypadku Kierownik Powiatowego Centrum Pomocy Rodzinie w Sejnach na wniosek pracownika socjalnego lub samodzielnego referenta ds. osób niepełnosprawnych.</w:t>
      </w:r>
    </w:p>
    <w:p w:rsidR="005F68E1" w:rsidRPr="00EF02FC" w:rsidRDefault="005F68E1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W przypadku rezygnacji lub skreślenia z projektu osoby znajdujące się kolejno na listach rezerwowych otrzymają propozycję przystąpienia do udziału w projekcie.</w:t>
      </w:r>
    </w:p>
    <w:p w:rsidR="005F68E1" w:rsidRPr="00EF02FC" w:rsidRDefault="005F68E1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Osoba, która zostanie zakwalifikowana do udziału w projekcie nie może bezpodstawnie zrezygnować z uczestnictwa w nim, pod rygorem zwrotu kosztów, poniesionych przez organizatora. Niniejsze roszczenie staje się wymagane z chwilą nieuzasadnionej rezygnacji.</w:t>
      </w:r>
    </w:p>
    <w:p w:rsidR="0055036C" w:rsidRPr="00EF02FC" w:rsidRDefault="008F4854" w:rsidP="000A22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Uczestnikom projektu przysługuje zwrot kosztów dojazdu na zajęcia realizowane w ramach projektu. Refundacja kosztów następuje po przedłożeniu biletów komunikacji publicznej lub złożeniu oświadczenia o dojazdach na zajęcia samochodem osobowym</w:t>
      </w:r>
      <w:r w:rsidR="004B600D" w:rsidRPr="00EF02FC">
        <w:rPr>
          <w:rFonts w:ascii="TimesNewRomanPSMT" w:hAnsi="TimesNewRomanPSMT" w:cs="TimesNewRomanPSMT"/>
        </w:rPr>
        <w:t xml:space="preserve"> (z</w:t>
      </w:r>
      <w:r w:rsidRPr="00EF02FC">
        <w:rPr>
          <w:rFonts w:ascii="TimesNewRomanPSMT" w:hAnsi="TimesNewRomanPSMT" w:cs="TimesNewRomanPSMT"/>
        </w:rPr>
        <w:t>wrot przysługuje do wysokości najniższego kosztu przejazdu środkami komunikacji publicznej</w:t>
      </w:r>
      <w:r w:rsidR="004B600D" w:rsidRPr="00EF02FC">
        <w:rPr>
          <w:rFonts w:ascii="TimesNewRomanPSMT" w:hAnsi="TimesNewRomanPSMT" w:cs="TimesNewRomanPSMT"/>
        </w:rPr>
        <w:t>)</w:t>
      </w:r>
      <w:r w:rsidRPr="00EF02FC">
        <w:rPr>
          <w:rFonts w:ascii="TimesNewRomanPSMT" w:hAnsi="TimesNewRomanPSMT" w:cs="TimesNewRomanPSMT"/>
        </w:rPr>
        <w:t>.</w:t>
      </w:r>
    </w:p>
    <w:p w:rsidR="004B600D" w:rsidRPr="00D30F51" w:rsidRDefault="004B600D" w:rsidP="004B60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4B600D" w:rsidRPr="00EF02FC" w:rsidRDefault="000A22ED" w:rsidP="000A22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ab/>
      </w:r>
      <w:r w:rsidR="004B600D"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7</w:t>
      </w:r>
    </w:p>
    <w:p w:rsidR="004B600D" w:rsidRPr="00EF02FC" w:rsidRDefault="004B600D" w:rsidP="004B60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Monitoring przebiegu projektu</w:t>
      </w:r>
    </w:p>
    <w:p w:rsidR="0055036C" w:rsidRPr="00EF02FC" w:rsidRDefault="004C0C0C" w:rsidP="000A22E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Zespół zarządzający projektem będzie dokonywał systematycznego monitoringu potrzeb uczestników projektu. </w:t>
      </w:r>
    </w:p>
    <w:p w:rsidR="00DD1BE9" w:rsidRPr="00EF02FC" w:rsidRDefault="00DD1BE9" w:rsidP="000A22E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DD1BE9">
        <w:rPr>
          <w:rFonts w:ascii="Times New Roman" w:eastAsia="Times New Roman" w:hAnsi="Times New Roman" w:cs="Times New Roman"/>
          <w:lang w:eastAsia="pl-PL"/>
        </w:rPr>
        <w:t>Monitoring będzie procesem ciągłym, będą wizytacje w miejscach realizacji projektu, sporządzone zostaną sprawozdania okresowe.</w:t>
      </w:r>
    </w:p>
    <w:p w:rsidR="00DD1BE9" w:rsidRPr="00EF02FC" w:rsidRDefault="00DD1BE9" w:rsidP="000A22E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</w:rPr>
      </w:pPr>
      <w:r w:rsidRPr="00EF02FC">
        <w:rPr>
          <w:rFonts w:ascii="Times New Roman" w:eastAsia="Times New Roman" w:hAnsi="Times New Roman" w:cs="Times New Roman"/>
          <w:lang w:eastAsia="pl-PL"/>
        </w:rPr>
        <w:t xml:space="preserve">Monitoring będzie prowadzony również przez </w:t>
      </w:r>
      <w:r w:rsidRPr="00DD1BE9">
        <w:rPr>
          <w:rFonts w:ascii="Times New Roman" w:eastAsia="Times New Roman" w:hAnsi="Times New Roman" w:cs="Times New Roman"/>
          <w:lang w:eastAsia="pl-PL"/>
        </w:rPr>
        <w:t>pracownik</w:t>
      </w:r>
      <w:r w:rsidRPr="00EF02FC">
        <w:rPr>
          <w:rFonts w:ascii="Times New Roman" w:eastAsia="Times New Roman" w:hAnsi="Times New Roman" w:cs="Times New Roman"/>
          <w:lang w:eastAsia="pl-PL"/>
        </w:rPr>
        <w:t>a</w:t>
      </w:r>
      <w:r w:rsidRPr="00DD1BE9">
        <w:rPr>
          <w:rFonts w:ascii="Times New Roman" w:eastAsia="Times New Roman" w:hAnsi="Times New Roman" w:cs="Times New Roman"/>
          <w:lang w:eastAsia="pl-PL"/>
        </w:rPr>
        <w:t xml:space="preserve"> socjaln</w:t>
      </w:r>
      <w:r w:rsidRPr="00EF02FC">
        <w:rPr>
          <w:rFonts w:ascii="Times New Roman" w:eastAsia="Times New Roman" w:hAnsi="Times New Roman" w:cs="Times New Roman"/>
          <w:lang w:eastAsia="pl-PL"/>
        </w:rPr>
        <w:t>ego</w:t>
      </w:r>
      <w:r w:rsidRPr="00DD1BE9">
        <w:rPr>
          <w:rFonts w:ascii="Times New Roman" w:eastAsia="Times New Roman" w:hAnsi="Times New Roman" w:cs="Times New Roman"/>
          <w:lang w:eastAsia="pl-PL"/>
        </w:rPr>
        <w:t xml:space="preserve"> i specjalistę ds. osób niepełnosprawnych, poprzez</w:t>
      </w:r>
      <w:r w:rsidRPr="00EF02FC">
        <w:rPr>
          <w:rFonts w:ascii="Times New Roman" w:eastAsia="Times New Roman" w:hAnsi="Times New Roman" w:cs="Times New Roman"/>
          <w:lang w:eastAsia="pl-PL"/>
        </w:rPr>
        <w:t>:</w:t>
      </w:r>
    </w:p>
    <w:p w:rsidR="00DD1BE9" w:rsidRPr="00EF02FC" w:rsidRDefault="00DD1BE9" w:rsidP="000A22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DD1BE9">
        <w:rPr>
          <w:rFonts w:ascii="Times New Roman" w:eastAsia="Times New Roman" w:hAnsi="Times New Roman" w:cs="Times New Roman"/>
          <w:lang w:eastAsia="pl-PL"/>
        </w:rPr>
        <w:t>omawianie wszystkich realizowanych instrumentów aktywnej integracji oraz indywidualne rozmowy na temat potrzeb</w:t>
      </w:r>
      <w:r w:rsidRPr="00EF02FC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DD1BE9">
        <w:rPr>
          <w:rFonts w:ascii="Times New Roman" w:eastAsia="Times New Roman" w:hAnsi="Times New Roman" w:cs="Times New Roman"/>
          <w:lang w:eastAsia="pl-PL"/>
        </w:rPr>
        <w:t xml:space="preserve"> odczuć </w:t>
      </w:r>
      <w:r w:rsidRPr="00EF02FC">
        <w:rPr>
          <w:rFonts w:ascii="Times New Roman" w:eastAsia="Times New Roman" w:hAnsi="Times New Roman" w:cs="Times New Roman"/>
          <w:lang w:eastAsia="pl-PL"/>
        </w:rPr>
        <w:t>uczestników projektu;</w:t>
      </w:r>
    </w:p>
    <w:p w:rsidR="00DD1BE9" w:rsidRPr="00EF02FC" w:rsidRDefault="00DD1BE9" w:rsidP="000A22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</w:rPr>
      </w:pPr>
      <w:r w:rsidRPr="00DD1BE9">
        <w:rPr>
          <w:rFonts w:ascii="Times New Roman" w:eastAsia="Times New Roman" w:hAnsi="Times New Roman" w:cs="Times New Roman"/>
          <w:lang w:eastAsia="pl-PL"/>
        </w:rPr>
        <w:t>okresowe oceny z realizacji kontraktów socjalnych, zawierające najistotniejsze informacje dotyczące zrealizowanych instrumentów, wymaganych zmian do kontraktu i ewentualnych trudności w realizacji poszczególnych działań</w:t>
      </w:r>
      <w:r w:rsidRPr="00EF02FC">
        <w:rPr>
          <w:rFonts w:ascii="Times New Roman" w:eastAsia="Times New Roman" w:hAnsi="Times New Roman" w:cs="Times New Roman"/>
          <w:lang w:eastAsia="pl-PL"/>
        </w:rPr>
        <w:t>.</w:t>
      </w:r>
    </w:p>
    <w:p w:rsidR="00DD1BE9" w:rsidRPr="00EF02FC" w:rsidRDefault="00DD1BE9" w:rsidP="000A22E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Celem monitoringu</w:t>
      </w:r>
      <w:r w:rsidRPr="00EF02FC">
        <w:rPr>
          <w:rFonts w:ascii="Times New Roman" w:eastAsia="Times New Roman" w:hAnsi="Times New Roman" w:cs="Times New Roman"/>
          <w:lang w:eastAsia="pl-PL"/>
        </w:rPr>
        <w:t xml:space="preserve"> będzie bieżące wykrywanie potencjalnych nieprawidłowości i rozbieżności, co będzie dawało podstawę do podejmowania działań naprawczych.</w:t>
      </w:r>
    </w:p>
    <w:p w:rsidR="004B600D" w:rsidRPr="00D30F51" w:rsidRDefault="004B600D" w:rsidP="0055036C">
      <w:pPr>
        <w:pStyle w:val="Akapitzlist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NewRomanPSMT" w:hAnsi="TimesNewRomanPSMT" w:cs="TimesNewRomanPSMT"/>
          <w:sz w:val="16"/>
          <w:szCs w:val="16"/>
        </w:rPr>
      </w:pPr>
    </w:p>
    <w:p w:rsidR="004B600D" w:rsidRPr="00EF02FC" w:rsidRDefault="004B600D" w:rsidP="003457E3">
      <w:pPr>
        <w:pStyle w:val="Akapitzlist"/>
        <w:autoSpaceDE w:val="0"/>
        <w:autoSpaceDN w:val="0"/>
        <w:adjustRightInd w:val="0"/>
        <w:spacing w:after="0" w:line="240" w:lineRule="auto"/>
        <w:ind w:left="3901" w:firstLine="347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 xml:space="preserve">§ </w:t>
      </w:r>
      <w:r w:rsidR="003457E3" w:rsidRPr="00EF02FC">
        <w:rPr>
          <w:rFonts w:ascii="TimesNewRomanPSMT" w:hAnsi="TimesNewRomanPSMT" w:cs="TimesNewRomanPSMT"/>
          <w:b/>
        </w:rPr>
        <w:t>8</w:t>
      </w:r>
    </w:p>
    <w:p w:rsidR="004B600D" w:rsidRPr="00EF02FC" w:rsidRDefault="004B600D" w:rsidP="003457E3">
      <w:pPr>
        <w:pStyle w:val="Akapitzlist"/>
        <w:autoSpaceDE w:val="0"/>
        <w:autoSpaceDN w:val="0"/>
        <w:adjustRightInd w:val="0"/>
        <w:spacing w:after="0" w:line="240" w:lineRule="auto"/>
        <w:ind w:left="3193"/>
        <w:rPr>
          <w:rFonts w:ascii="TimesNewRomanPSMT" w:hAnsi="TimesNewRomanPSMT" w:cs="TimesNewRomanPSMT"/>
          <w:b/>
        </w:rPr>
      </w:pPr>
      <w:r w:rsidRPr="00EF02FC">
        <w:rPr>
          <w:rFonts w:ascii="TimesNewRomanPSMT" w:hAnsi="TimesNewRomanPSMT" w:cs="TimesNewRomanPSMT"/>
          <w:b/>
        </w:rPr>
        <w:t>Postanowienia końcowe</w:t>
      </w:r>
    </w:p>
    <w:p w:rsidR="00A76F60" w:rsidRPr="00EF02FC" w:rsidRDefault="00A76F60" w:rsidP="000E0C59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Powiatowe Centrum Pomocy Rodzinie w Sejnach zastrzega sobie prawo do zmian niniejszego Regulaminu, wynikających w szczególności ze zmian zapisów prawa i uregulowań dotyczących Programu Operacyjnego Kapitał Ludzki.</w:t>
      </w:r>
    </w:p>
    <w:p w:rsidR="00A76F60" w:rsidRPr="00EF02FC" w:rsidRDefault="00A76F60" w:rsidP="000E0C59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>O wszystkich zmianach dotyczących realizacji projektu, PCPR w Sejnach poinformuje uczestników projektu za pośrednictwem strony internetowej www.pcpr.sejny.pl</w:t>
      </w:r>
    </w:p>
    <w:p w:rsidR="008733DD" w:rsidRDefault="008733DD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</w:rPr>
      </w:pPr>
    </w:p>
    <w:p w:rsidR="003F0874" w:rsidRPr="00EF02FC" w:rsidRDefault="003F0874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</w:rPr>
      </w:pPr>
      <w:r w:rsidRPr="00EF02FC">
        <w:rPr>
          <w:rFonts w:ascii="TimesNewRomanPSMT" w:hAnsi="TimesNewRomanPSMT" w:cs="TimesNewRomanPSMT"/>
        </w:rPr>
        <w:t xml:space="preserve">Akceptuję warunki niniejszego regulaminu.  </w:t>
      </w:r>
    </w:p>
    <w:p w:rsidR="003F0874" w:rsidRPr="003F0874" w:rsidRDefault="003F0874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</w:p>
    <w:p w:rsidR="003F0874" w:rsidRPr="003F0874" w:rsidRDefault="003F0874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</w:p>
    <w:p w:rsidR="003F0874" w:rsidRPr="003F0874" w:rsidRDefault="003F0874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  <w:r w:rsidRPr="003F0874">
        <w:rPr>
          <w:rFonts w:ascii="TimesNewRomanPSMT" w:hAnsi="TimesNewRomanPSMT" w:cs="TimesNewRomanPSMT"/>
          <w:sz w:val="24"/>
          <w:szCs w:val="24"/>
        </w:rPr>
        <w:t>………………………………………………</w:t>
      </w:r>
    </w:p>
    <w:p w:rsidR="003F0874" w:rsidRPr="00EF02FC" w:rsidRDefault="003F0874" w:rsidP="00EF02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i/>
          <w:sz w:val="20"/>
          <w:szCs w:val="20"/>
        </w:rPr>
      </w:pPr>
      <w:r w:rsidRPr="00EF02FC">
        <w:rPr>
          <w:rFonts w:ascii="TimesNewRomanPSMT" w:hAnsi="TimesNewRomanPSMT" w:cs="TimesNewRomanPSMT"/>
          <w:i/>
          <w:sz w:val="20"/>
          <w:szCs w:val="20"/>
        </w:rPr>
        <w:t xml:space="preserve">Data i czytelny podpis </w:t>
      </w:r>
    </w:p>
    <w:p w:rsidR="003F0874" w:rsidRPr="003F0874" w:rsidRDefault="003F0874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0874" w:rsidRPr="003F0874" w:rsidRDefault="003F0874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0874" w:rsidRDefault="003F0874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02FC" w:rsidRPr="003F0874" w:rsidRDefault="00EF02FC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0874" w:rsidRDefault="003F0874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0F51" w:rsidRDefault="00D30F51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B2C72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CB2C72" w:rsidRPr="00CB2C72" w:rsidRDefault="00CB2C72" w:rsidP="00CB2C72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p w:rsidR="008733DD" w:rsidRDefault="008733DD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B2C72" w:rsidRDefault="00CB2C72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B2C72" w:rsidRDefault="00CB2C72" w:rsidP="003F0874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B2C72" w:rsidRDefault="00CB2C72" w:rsidP="00CB2C72">
      <w:pPr>
        <w:pStyle w:val="Akapitzlis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-534670</wp:posOffset>
            </wp:positionV>
            <wp:extent cx="1958340" cy="514350"/>
            <wp:effectExtent l="19050" t="0" r="3810" b="0"/>
            <wp:wrapSquare wrapText="bothSides"/>
            <wp:docPr id="5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-534670</wp:posOffset>
            </wp:positionV>
            <wp:extent cx="1730375" cy="635635"/>
            <wp:effectExtent l="19050" t="0" r="3175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-786765</wp:posOffset>
            </wp:positionV>
            <wp:extent cx="2247265" cy="1093470"/>
            <wp:effectExtent l="19050" t="0" r="635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C72" w:rsidRDefault="00CB2C72" w:rsidP="00CB2C72">
      <w:pPr>
        <w:pStyle w:val="Akapitzlist"/>
        <w:spacing w:after="0" w:line="240" w:lineRule="auto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Załącznik nr 1 do regulaminu uczestnictwa w projekcie systemowym </w:t>
      </w:r>
    </w:p>
    <w:p w:rsidR="00CB2C72" w:rsidRDefault="00CB2C72" w:rsidP="00CB2C72">
      <w:pPr>
        <w:pStyle w:val="Akapitzlist"/>
        <w:spacing w:after="0" w:line="240" w:lineRule="auto"/>
        <w:ind w:right="14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„Nowe- jutro- program integracji zawodowej i społecznej”</w:t>
      </w:r>
    </w:p>
    <w:p w:rsidR="00CB2C72" w:rsidRDefault="00CB2C72" w:rsidP="00CB2C72">
      <w:pPr>
        <w:pStyle w:val="Akapitzlist"/>
        <w:spacing w:after="0" w:line="240" w:lineRule="auto"/>
        <w:jc w:val="right"/>
        <w:rPr>
          <w:rFonts w:ascii="Arial Narrow" w:hAnsi="Arial Narrow"/>
          <w:sz w:val="20"/>
        </w:rPr>
      </w:pPr>
    </w:p>
    <w:p w:rsidR="00CB2C72" w:rsidRDefault="00CB2C72" w:rsidP="00CB2C72">
      <w:pPr>
        <w:pStyle w:val="Akapitzlist"/>
        <w:spacing w:after="0" w:line="240" w:lineRule="auto"/>
        <w:jc w:val="right"/>
        <w:rPr>
          <w:rFonts w:ascii="Arial Narrow" w:hAnsi="Arial Narrow"/>
          <w:sz w:val="20"/>
        </w:rPr>
      </w:pPr>
    </w:p>
    <w:p w:rsidR="00CB2C72" w:rsidRDefault="00CB2C72" w:rsidP="00CB2C72">
      <w:pPr>
        <w:pStyle w:val="Akapitzlist"/>
        <w:spacing w:after="0" w:line="240" w:lineRule="auto"/>
        <w:jc w:val="right"/>
        <w:rPr>
          <w:rFonts w:ascii="Arial Narrow" w:hAnsi="Arial Narrow"/>
          <w:sz w:val="20"/>
        </w:rPr>
      </w:pPr>
    </w:p>
    <w:p w:rsidR="00CB2C72" w:rsidRPr="001246F6" w:rsidRDefault="00CB2C72" w:rsidP="00CB2C72">
      <w:pPr>
        <w:pStyle w:val="Akapitzlist"/>
        <w:jc w:val="center"/>
        <w:rPr>
          <w:rFonts w:ascii="Arial Narrow" w:hAnsi="Arial Narrow" w:cs="Arial"/>
          <w:b/>
          <w:color w:val="0D0D0D"/>
        </w:rPr>
      </w:pPr>
      <w:r w:rsidRPr="001246F6">
        <w:rPr>
          <w:rFonts w:ascii="Arial Narrow" w:hAnsi="Arial Narrow" w:cs="Arial"/>
          <w:b/>
          <w:color w:val="0D0D0D"/>
        </w:rPr>
        <w:t xml:space="preserve">Wstępny harmonogram podjętych działań na lata 2014 i 2015 w ramach projektu systemowego </w:t>
      </w:r>
      <w:r w:rsidRPr="001246F6">
        <w:rPr>
          <w:rFonts w:ascii="Arial Narrow" w:hAnsi="Arial Narrow"/>
          <w:b/>
          <w:i/>
        </w:rPr>
        <w:t>„Nowe- jutro- program integracji zawodowej i społecznej”</w:t>
      </w:r>
    </w:p>
    <w:p w:rsidR="00CB2C72" w:rsidRPr="00FC0270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283"/>
        <w:gridCol w:w="851"/>
        <w:gridCol w:w="850"/>
        <w:gridCol w:w="284"/>
        <w:gridCol w:w="141"/>
        <w:gridCol w:w="284"/>
        <w:gridCol w:w="992"/>
        <w:gridCol w:w="284"/>
        <w:gridCol w:w="283"/>
        <w:gridCol w:w="992"/>
        <w:gridCol w:w="1134"/>
        <w:gridCol w:w="1134"/>
      </w:tblGrid>
      <w:tr w:rsidR="00CB2C72" w:rsidRPr="00FC0270" w:rsidTr="000B5C8A">
        <w:tc>
          <w:tcPr>
            <w:tcW w:w="1135" w:type="dxa"/>
            <w:shd w:val="pct5" w:color="auto" w:fill="auto"/>
          </w:tcPr>
          <w:p w:rsidR="00CB2C72" w:rsidRPr="00FC0270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365F91"/>
              </w:rPr>
            </w:pPr>
            <w:r w:rsidRPr="00FC0270">
              <w:rPr>
                <w:rFonts w:ascii="Arial Narrow" w:hAnsi="Arial Narrow"/>
                <w:b/>
                <w:color w:val="365F91"/>
              </w:rPr>
              <w:t xml:space="preserve">Miesiąc </w:t>
            </w:r>
          </w:p>
        </w:tc>
        <w:tc>
          <w:tcPr>
            <w:tcW w:w="8646" w:type="dxa"/>
            <w:gridSpan w:val="13"/>
            <w:shd w:val="clear" w:color="auto" w:fill="F2F2F2"/>
          </w:tcPr>
          <w:p w:rsidR="00CB2C72" w:rsidRPr="00FC0270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244061"/>
              </w:rPr>
            </w:pPr>
            <w:r w:rsidRPr="00FC0270">
              <w:rPr>
                <w:rFonts w:ascii="Arial Narrow" w:hAnsi="Arial Narrow"/>
                <w:b/>
                <w:color w:val="244061"/>
              </w:rPr>
              <w:t>Podjęte działania w ramach projektu w 2014 roku</w:t>
            </w:r>
          </w:p>
        </w:tc>
      </w:tr>
      <w:tr w:rsidR="00CB2C72" w:rsidRPr="00FC4B07" w:rsidTr="000B5C8A"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luty</w:t>
            </w:r>
          </w:p>
        </w:tc>
        <w:tc>
          <w:tcPr>
            <w:tcW w:w="1134" w:type="dxa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ekrutacja</w:t>
            </w:r>
          </w:p>
        </w:tc>
        <w:tc>
          <w:tcPr>
            <w:tcW w:w="4252" w:type="dxa"/>
            <w:gridSpan w:val="9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Rekrutacja etap I : przyjmowanie zgłoszeń kandydatów</w:t>
            </w:r>
          </w:p>
        </w:tc>
        <w:tc>
          <w:tcPr>
            <w:tcW w:w="3260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Rekrutacja etap II : przeprowadzenie wywiadów środowiskowych w miejscu zamieszkania uczestników projektu</w:t>
            </w:r>
          </w:p>
        </w:tc>
      </w:tr>
      <w:tr w:rsidR="00CB2C72" w:rsidRPr="00FC4B07" w:rsidTr="000B5C8A"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marzec</w:t>
            </w: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984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Rekrutacja etap II : przeprowadzenie wywiadów środowiskowych w miejscu zamieszkania uczestników projektu</w:t>
            </w:r>
          </w:p>
        </w:tc>
        <w:tc>
          <w:tcPr>
            <w:tcW w:w="1985" w:type="dxa"/>
            <w:gridSpan w:val="5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Rekrutacja etap III : powołanie komisji rekrutacyjnej i wyłonienie uczestników (weryfikacja i stworzenie dwóch list uczestników: listy podstawowej oraz listy rezerwowej)</w:t>
            </w:r>
          </w:p>
        </w:tc>
        <w:tc>
          <w:tcPr>
            <w:tcW w:w="1275" w:type="dxa"/>
            <w:gridSpan w:val="2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podpisanie deklaracji uczestnictwa w projekcie</w:t>
            </w:r>
          </w:p>
        </w:tc>
        <w:tc>
          <w:tcPr>
            <w:tcW w:w="2268" w:type="dxa"/>
            <w:gridSpan w:val="2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podpisanie kontraktów socjalnych i porozumień</w:t>
            </w:r>
          </w:p>
        </w:tc>
      </w:tr>
      <w:tr w:rsidR="00CB2C72" w:rsidRPr="00FC4B07" w:rsidTr="000B5C8A">
        <w:trPr>
          <w:trHeight w:val="856"/>
        </w:trPr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kwiecień</w:t>
            </w:r>
          </w:p>
        </w:tc>
        <w:tc>
          <w:tcPr>
            <w:tcW w:w="2268" w:type="dxa"/>
            <w:gridSpan w:val="3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podpisanie deklaracji uczestnictwa w projekcie</w:t>
            </w:r>
          </w:p>
        </w:tc>
        <w:tc>
          <w:tcPr>
            <w:tcW w:w="1275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podpisanie kontraktów socjalnych i porozumień</w:t>
            </w:r>
          </w:p>
        </w:tc>
        <w:tc>
          <w:tcPr>
            <w:tcW w:w="1560" w:type="dxa"/>
            <w:gridSpan w:val="3"/>
          </w:tcPr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 xml:space="preserve">warsztaty prowadzone przez psychologa 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 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 xml:space="preserve"> 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(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3 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grup</w:t>
            </w:r>
            <w:r>
              <w:rPr>
                <w:rFonts w:ascii="Arial Narrow" w:hAnsi="Arial Narrow"/>
                <w:color w:val="0D0D0D"/>
                <w:sz w:val="20"/>
              </w:rPr>
              <w:t>y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po </w:t>
            </w:r>
            <w:r>
              <w:rPr>
                <w:rFonts w:ascii="Arial Narrow" w:hAnsi="Arial Narrow"/>
                <w:color w:val="0D0D0D"/>
                <w:sz w:val="20"/>
              </w:rPr>
              <w:t>8h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)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 xml:space="preserve">warsztaty prowadzone przez doradcę zawodowego 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>(</w:t>
            </w:r>
            <w:r>
              <w:rPr>
                <w:rFonts w:ascii="Arial Narrow" w:hAnsi="Arial Narrow"/>
                <w:color w:val="0D0D0D"/>
                <w:sz w:val="20"/>
              </w:rPr>
              <w:t>3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grup</w:t>
            </w:r>
            <w:r>
              <w:rPr>
                <w:rFonts w:ascii="Arial Narrow" w:hAnsi="Arial Narrow"/>
                <w:color w:val="0D0D0D"/>
                <w:sz w:val="20"/>
              </w:rPr>
              <w:t>y po 6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color w:val="0D0D0D"/>
                <w:sz w:val="20"/>
              </w:rPr>
              <w:t>h)</w:t>
            </w:r>
          </w:p>
        </w:tc>
        <w:tc>
          <w:tcPr>
            <w:tcW w:w="2409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opracowanie diagnoz potrzeb uczestników projektu</w:t>
            </w:r>
          </w:p>
        </w:tc>
        <w:tc>
          <w:tcPr>
            <w:tcW w:w="1134" w:type="dxa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 xml:space="preserve">Dyżur radcy prawnego </w:t>
            </w: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Dyżur radcy prawnego</w:t>
            </w:r>
          </w:p>
        </w:tc>
      </w:tr>
      <w:tr w:rsidR="00CB2C72" w:rsidRPr="00FC4B07" w:rsidTr="000B5C8A">
        <w:trPr>
          <w:trHeight w:val="2031"/>
        </w:trPr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maj</w:t>
            </w:r>
          </w:p>
        </w:tc>
        <w:tc>
          <w:tcPr>
            <w:tcW w:w="1417" w:type="dxa"/>
            <w:gridSpan w:val="2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podpisanie kontraktów socjalnych i porozumień</w:t>
            </w:r>
          </w:p>
        </w:tc>
        <w:tc>
          <w:tcPr>
            <w:tcW w:w="2410" w:type="dxa"/>
            <w:gridSpan w:val="5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>warsztaty prowadzone przez psychologa (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1 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grup</w:t>
            </w:r>
            <w:r>
              <w:rPr>
                <w:rFonts w:ascii="Arial Narrow" w:hAnsi="Arial Narrow"/>
                <w:color w:val="0D0D0D"/>
                <w:sz w:val="20"/>
              </w:rPr>
              <w:t>a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po </w:t>
            </w:r>
            <w:r>
              <w:rPr>
                <w:rFonts w:ascii="Arial Narrow" w:hAnsi="Arial Narrow"/>
                <w:color w:val="0D0D0D"/>
                <w:sz w:val="20"/>
              </w:rPr>
              <w:t>8h</w:t>
            </w:r>
            <w:r w:rsidRPr="00E43DFB">
              <w:rPr>
                <w:rFonts w:ascii="Arial Narrow" w:hAnsi="Arial Narrow"/>
                <w:color w:val="0D0D0D"/>
                <w:sz w:val="20"/>
              </w:rPr>
              <w:t>)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 xml:space="preserve">warsztaty prowadzone przez doradcę zawodowego </w:t>
            </w:r>
          </w:p>
          <w:p w:rsidR="00CB2C72" w:rsidRPr="00E43DFB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>(</w:t>
            </w:r>
            <w:r>
              <w:rPr>
                <w:rFonts w:ascii="Arial Narrow" w:hAnsi="Arial Narrow"/>
                <w:color w:val="0D0D0D"/>
                <w:sz w:val="20"/>
              </w:rPr>
              <w:t>1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grup</w:t>
            </w:r>
            <w:r>
              <w:rPr>
                <w:rFonts w:ascii="Arial Narrow" w:hAnsi="Arial Narrow"/>
                <w:color w:val="0D0D0D"/>
                <w:sz w:val="20"/>
              </w:rPr>
              <w:t>a po 6</w:t>
            </w:r>
            <w:r w:rsidRPr="00E43DFB">
              <w:rPr>
                <w:rFonts w:ascii="Arial Narrow" w:hAnsi="Arial Narrow"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color w:val="0D0D0D"/>
                <w:sz w:val="20"/>
              </w:rPr>
              <w:t>h)</w:t>
            </w:r>
          </w:p>
        </w:tc>
        <w:tc>
          <w:tcPr>
            <w:tcW w:w="1559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E43DFB">
              <w:rPr>
                <w:rFonts w:ascii="Arial Narrow" w:hAnsi="Arial Narrow"/>
                <w:color w:val="0D0D0D"/>
                <w:sz w:val="20"/>
              </w:rPr>
              <w:t>indywidualne godziny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 poradnictwa z doradcą zawodowym i psychologiem</w:t>
            </w:r>
          </w:p>
        </w:tc>
        <w:tc>
          <w:tcPr>
            <w:tcW w:w="2126" w:type="dxa"/>
            <w:gridSpan w:val="2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opracowanie diagnoz potrzeb uczestników projektu</w:t>
            </w: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1229"/>
        </w:trPr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czerwiec</w:t>
            </w:r>
          </w:p>
        </w:tc>
        <w:tc>
          <w:tcPr>
            <w:tcW w:w="1417" w:type="dxa"/>
            <w:gridSpan w:val="2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opracowanie diagnoz potrzeb uczestników projekt</w:t>
            </w:r>
          </w:p>
        </w:tc>
        <w:tc>
          <w:tcPr>
            <w:tcW w:w="1985" w:type="dxa"/>
            <w:gridSpan w:val="3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Wyjazd integracyjny</w:t>
            </w:r>
          </w:p>
        </w:tc>
        <w:tc>
          <w:tcPr>
            <w:tcW w:w="1701" w:type="dxa"/>
            <w:gridSpan w:val="4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Turnus rehabilitacyjny</w:t>
            </w: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  <w:gridSpan w:val="3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</w:p>
          <w:p w:rsidR="00CB2C72" w:rsidRPr="00805A3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805A32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arsztat</w:t>
            </w:r>
            <w:r w:rsidRPr="00805A32">
              <w:rPr>
                <w:rFonts w:ascii="Arial Narrow" w:hAnsi="Arial Narrow"/>
                <w:sz w:val="20"/>
              </w:rPr>
              <w:t xml:space="preserve"> z równości szans mężczyzn i kobiet</w:t>
            </w:r>
            <w:r>
              <w:rPr>
                <w:rFonts w:ascii="Arial Narrow" w:hAnsi="Arial Narrow"/>
                <w:sz w:val="20"/>
              </w:rPr>
              <w:t xml:space="preserve"> (grupa I)</w:t>
            </w: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lipiec</w:t>
            </w:r>
          </w:p>
        </w:tc>
        <w:tc>
          <w:tcPr>
            <w:tcW w:w="1417" w:type="dxa"/>
            <w:gridSpan w:val="2"/>
            <w:vMerge w:val="restart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 xml:space="preserve">Realizacja  kursów: prawo jazdy kat. B i C, </w:t>
            </w:r>
            <w:r>
              <w:rPr>
                <w:rFonts w:ascii="Arial Narrow" w:hAnsi="Arial Narrow"/>
                <w:color w:val="0D0D0D"/>
                <w:sz w:val="20"/>
              </w:rPr>
              <w:lastRenderedPageBreak/>
              <w:t>kurs zdobienia potraw –carving, kurs „Profesjonalny sprzedawca +kasy fiskalne, kurs „Kierowca wózków jezdniowych z napędem silnikowym oraz bezpieczna wymiana butli w wózkach wyposażonych w te urządzenia”</w:t>
            </w:r>
          </w:p>
        </w:tc>
        <w:tc>
          <w:tcPr>
            <w:tcW w:w="6095" w:type="dxa"/>
            <w:gridSpan w:val="10"/>
          </w:tcPr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6056F4">
              <w:rPr>
                <w:rFonts w:ascii="Arial Narrow" w:hAnsi="Arial Narrow"/>
                <w:color w:val="0D0D0D"/>
                <w:sz w:val="20"/>
              </w:rPr>
              <w:lastRenderedPageBreak/>
              <w:t>w</w:t>
            </w:r>
            <w:r>
              <w:rPr>
                <w:rFonts w:ascii="Arial Narrow" w:hAnsi="Arial Narrow"/>
                <w:color w:val="0D0D0D"/>
                <w:sz w:val="20"/>
              </w:rPr>
              <w:t>arsztat</w:t>
            </w:r>
            <w:r w:rsidRPr="006056F4">
              <w:rPr>
                <w:rFonts w:ascii="Arial Narrow" w:hAnsi="Arial Narrow"/>
                <w:color w:val="0D0D0D"/>
                <w:sz w:val="20"/>
              </w:rPr>
              <w:t xml:space="preserve"> z przedsiębiorczości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 </w:t>
            </w:r>
          </w:p>
          <w:p w:rsidR="00CB2C72" w:rsidRPr="006056F4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(grupa I)</w:t>
            </w: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c>
          <w:tcPr>
            <w:tcW w:w="1135" w:type="dxa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sierpień</w:t>
            </w:r>
          </w:p>
        </w:tc>
        <w:tc>
          <w:tcPr>
            <w:tcW w:w="1417" w:type="dxa"/>
            <w:gridSpan w:val="2"/>
            <w:vMerge/>
          </w:tcPr>
          <w:p w:rsidR="00CB2C72" w:rsidRPr="00E43DFB" w:rsidRDefault="00CB2C72" w:rsidP="000B5C8A">
            <w:pPr>
              <w:pStyle w:val="Akapitzlist"/>
              <w:ind w:left="113" w:right="113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4961" w:type="dxa"/>
            <w:gridSpan w:val="9"/>
          </w:tcPr>
          <w:p w:rsidR="00CB2C72" w:rsidRPr="001246F6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805A32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arsztat</w:t>
            </w:r>
            <w:r w:rsidRPr="00805A32">
              <w:rPr>
                <w:rFonts w:ascii="Arial Narrow" w:hAnsi="Arial Narrow"/>
                <w:sz w:val="20"/>
              </w:rPr>
              <w:t xml:space="preserve"> z równości szans mężczyzn i kobiet</w:t>
            </w:r>
            <w:r>
              <w:rPr>
                <w:rFonts w:ascii="Arial Narrow" w:hAnsi="Arial Narrow"/>
                <w:sz w:val="20"/>
              </w:rPr>
              <w:t xml:space="preserve">  (grupa II)</w:t>
            </w:r>
          </w:p>
        </w:tc>
        <w:tc>
          <w:tcPr>
            <w:tcW w:w="1134" w:type="dxa"/>
            <w:vMerge w:val="restart"/>
          </w:tcPr>
          <w:p w:rsidR="00CB2C72" w:rsidRPr="00E43DFB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 xml:space="preserve">Praca </w:t>
            </w:r>
            <w:r>
              <w:rPr>
                <w:rFonts w:ascii="Arial Narrow" w:hAnsi="Arial Narrow"/>
                <w:color w:val="0D0D0D"/>
                <w:sz w:val="20"/>
              </w:rPr>
              <w:lastRenderedPageBreak/>
              <w:t>psychologa z rodzinami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1263"/>
        </w:trPr>
        <w:tc>
          <w:tcPr>
            <w:tcW w:w="1135" w:type="dxa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lastRenderedPageBreak/>
              <w:t>wrzesień</w:t>
            </w:r>
          </w:p>
        </w:tc>
        <w:tc>
          <w:tcPr>
            <w:tcW w:w="1417" w:type="dxa"/>
            <w:gridSpan w:val="2"/>
            <w:vMerge/>
          </w:tcPr>
          <w:p w:rsidR="00CB2C72" w:rsidRPr="00E43DFB" w:rsidRDefault="00CB2C72" w:rsidP="000B5C8A">
            <w:pPr>
              <w:pStyle w:val="Akapitzlist"/>
              <w:ind w:left="113" w:right="113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Działalność grupy socjoterapeutycznej</w:t>
            </w:r>
          </w:p>
          <w:p w:rsidR="00CB2C72" w:rsidRPr="00E43DFB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gridSpan w:val="4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Maraton terapeutyczno – wyjazdowy uczestników grupy socjoterapeutycznej</w:t>
            </w:r>
          </w:p>
        </w:tc>
        <w:tc>
          <w:tcPr>
            <w:tcW w:w="1559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korepetycje z języka angielskiego i przedmiotów ścisłych</w:t>
            </w: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1263"/>
        </w:trPr>
        <w:tc>
          <w:tcPr>
            <w:tcW w:w="1135" w:type="dxa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lastRenderedPageBreak/>
              <w:t>październik</w:t>
            </w:r>
          </w:p>
        </w:tc>
        <w:tc>
          <w:tcPr>
            <w:tcW w:w="1417" w:type="dxa"/>
            <w:gridSpan w:val="2"/>
            <w:vMerge/>
          </w:tcPr>
          <w:p w:rsidR="00CB2C72" w:rsidRPr="00E43DFB" w:rsidRDefault="00CB2C72" w:rsidP="000B5C8A">
            <w:pPr>
              <w:pStyle w:val="Akapitzlist"/>
              <w:ind w:left="113" w:right="113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CB2C72" w:rsidRPr="00CC7C74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7"/>
          </w:tcPr>
          <w:p w:rsidR="00CB2C72" w:rsidRDefault="00CB2C72" w:rsidP="000B5C8A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805A32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arsztat</w:t>
            </w:r>
            <w:r w:rsidRPr="00805A32">
              <w:rPr>
                <w:rFonts w:ascii="Arial Narrow" w:hAnsi="Arial Narrow"/>
                <w:sz w:val="20"/>
              </w:rPr>
              <w:t xml:space="preserve"> z równości szans mężczyzn i kobiet</w:t>
            </w:r>
          </w:p>
          <w:p w:rsidR="00CB2C72" w:rsidRPr="00CC7C74" w:rsidRDefault="00CB2C72" w:rsidP="000B5C8A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(grupa III)</w:t>
            </w:r>
          </w:p>
          <w:p w:rsidR="00CB2C72" w:rsidRPr="00CC7C74" w:rsidRDefault="00CB2C72" w:rsidP="000B5C8A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271"/>
        </w:trPr>
        <w:tc>
          <w:tcPr>
            <w:tcW w:w="1135" w:type="dxa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listopad</w:t>
            </w:r>
          </w:p>
        </w:tc>
        <w:tc>
          <w:tcPr>
            <w:tcW w:w="1417" w:type="dxa"/>
            <w:gridSpan w:val="2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3260" w:type="dxa"/>
            <w:gridSpan w:val="7"/>
          </w:tcPr>
          <w:p w:rsidR="00CB2C72" w:rsidRPr="00CC7C74" w:rsidRDefault="00CB2C72" w:rsidP="000B5C8A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6056F4">
              <w:rPr>
                <w:rFonts w:ascii="Arial Narrow" w:hAnsi="Arial Narrow"/>
                <w:color w:val="0D0D0D"/>
                <w:sz w:val="20"/>
              </w:rPr>
              <w:t>w</w:t>
            </w:r>
            <w:r>
              <w:rPr>
                <w:rFonts w:ascii="Arial Narrow" w:hAnsi="Arial Narrow"/>
                <w:color w:val="0D0D0D"/>
                <w:sz w:val="20"/>
              </w:rPr>
              <w:t>arsztat</w:t>
            </w:r>
            <w:r w:rsidRPr="006056F4">
              <w:rPr>
                <w:rFonts w:ascii="Arial Narrow" w:hAnsi="Arial Narrow"/>
                <w:color w:val="0D0D0D"/>
                <w:sz w:val="20"/>
              </w:rPr>
              <w:t xml:space="preserve"> z przedsiębiorczości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 (grupa II)</w:t>
            </w: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652"/>
        </w:trPr>
        <w:tc>
          <w:tcPr>
            <w:tcW w:w="1135" w:type="dxa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grudzień</w:t>
            </w:r>
          </w:p>
        </w:tc>
        <w:tc>
          <w:tcPr>
            <w:tcW w:w="1417" w:type="dxa"/>
            <w:gridSpan w:val="2"/>
            <w:vMerge/>
          </w:tcPr>
          <w:p w:rsidR="00CB2C72" w:rsidRPr="00CB1C85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CB2C72" w:rsidRPr="00CB1C85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3260" w:type="dxa"/>
            <w:gridSpan w:val="7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Warsztat edukacyjny dla rodzin</w:t>
            </w:r>
          </w:p>
        </w:tc>
        <w:tc>
          <w:tcPr>
            <w:tcW w:w="1134" w:type="dxa"/>
            <w:vMerge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</w:p>
        </w:tc>
        <w:tc>
          <w:tcPr>
            <w:tcW w:w="1134" w:type="dxa"/>
            <w:vMerge/>
          </w:tcPr>
          <w:p w:rsidR="00CB2C72" w:rsidRPr="009A51CD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</w:tbl>
    <w:p w:rsidR="00CB2C72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</w:rPr>
      </w:pPr>
    </w:p>
    <w:p w:rsidR="00CB2C72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</w:rPr>
      </w:pPr>
    </w:p>
    <w:p w:rsidR="00CB2C72" w:rsidRPr="00FC0270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126"/>
        <w:gridCol w:w="992"/>
        <w:gridCol w:w="1134"/>
        <w:gridCol w:w="1276"/>
        <w:gridCol w:w="1417"/>
        <w:gridCol w:w="1701"/>
      </w:tblGrid>
      <w:tr w:rsidR="00CB2C72" w:rsidRPr="00FC0270" w:rsidTr="000B5C8A">
        <w:tc>
          <w:tcPr>
            <w:tcW w:w="1135" w:type="dxa"/>
            <w:shd w:val="pct5" w:color="auto" w:fill="auto"/>
          </w:tcPr>
          <w:p w:rsidR="00CB2C72" w:rsidRPr="00FC0270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365F91"/>
              </w:rPr>
            </w:pPr>
            <w:r w:rsidRPr="00FC0270">
              <w:rPr>
                <w:rFonts w:ascii="Arial Narrow" w:hAnsi="Arial Narrow"/>
                <w:b/>
                <w:color w:val="365F91"/>
              </w:rPr>
              <w:t>Miesiąc</w:t>
            </w:r>
          </w:p>
        </w:tc>
        <w:tc>
          <w:tcPr>
            <w:tcW w:w="8646" w:type="dxa"/>
            <w:gridSpan w:val="6"/>
            <w:shd w:val="clear" w:color="auto" w:fill="F2F2F2"/>
          </w:tcPr>
          <w:p w:rsidR="00CB2C72" w:rsidRPr="00FC0270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244061"/>
              </w:rPr>
            </w:pPr>
            <w:r w:rsidRPr="00FC0270">
              <w:rPr>
                <w:rFonts w:ascii="Arial Narrow" w:hAnsi="Arial Narrow"/>
                <w:b/>
                <w:color w:val="244061"/>
              </w:rPr>
              <w:t>Podjęte działania w ramach projektu w 2015 roku</w:t>
            </w:r>
          </w:p>
        </w:tc>
      </w:tr>
      <w:tr w:rsidR="00CB2C72" w:rsidRPr="00FC4B07" w:rsidTr="000B5C8A">
        <w:trPr>
          <w:trHeight w:val="810"/>
        </w:trPr>
        <w:tc>
          <w:tcPr>
            <w:tcW w:w="1135" w:type="dxa"/>
            <w:vMerge w:val="restart"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styczeń</w:t>
            </w:r>
          </w:p>
        </w:tc>
        <w:tc>
          <w:tcPr>
            <w:tcW w:w="2126" w:type="dxa"/>
            <w:vMerge w:val="restart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Realizacja  kursów: prawo jazdy kat. B i C, kurs zdobienia potraw –carving, kurs „Profesjonalny sprzedawca +kasy fiskalne, kurs „Kierowca wózków jezdniowych z napędem silnikowym oraz bezpieczna wymiana butli w wózkach wyposażonych w te urządzenia”</w:t>
            </w:r>
          </w:p>
        </w:tc>
        <w:tc>
          <w:tcPr>
            <w:tcW w:w="2126" w:type="dxa"/>
            <w:gridSpan w:val="2"/>
          </w:tcPr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 w:rsidRPr="006056F4">
              <w:rPr>
                <w:rFonts w:ascii="Arial Narrow" w:hAnsi="Arial Narrow"/>
                <w:color w:val="0D0D0D"/>
                <w:sz w:val="20"/>
              </w:rPr>
              <w:t>w</w:t>
            </w:r>
            <w:r>
              <w:rPr>
                <w:rFonts w:ascii="Arial Narrow" w:hAnsi="Arial Narrow"/>
                <w:color w:val="0D0D0D"/>
                <w:sz w:val="20"/>
              </w:rPr>
              <w:t>arsztat</w:t>
            </w:r>
            <w:r w:rsidRPr="006056F4">
              <w:rPr>
                <w:rFonts w:ascii="Arial Narrow" w:hAnsi="Arial Narrow"/>
                <w:color w:val="0D0D0D"/>
                <w:sz w:val="20"/>
              </w:rPr>
              <w:t xml:space="preserve"> z przedsiębiorczości</w:t>
            </w:r>
            <w:r>
              <w:rPr>
                <w:rFonts w:ascii="Arial Narrow" w:hAnsi="Arial Narrow"/>
                <w:color w:val="0D0D0D"/>
                <w:sz w:val="20"/>
              </w:rPr>
              <w:t xml:space="preserve"> </w:t>
            </w:r>
          </w:p>
          <w:p w:rsidR="00CB2C72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(grupa III)</w:t>
            </w:r>
          </w:p>
          <w:p w:rsidR="00CB2C72" w:rsidRPr="00E43DFB" w:rsidRDefault="00CB2C72" w:rsidP="000B5C8A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Dyżur radcy prawnego</w:t>
            </w: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Praca psychologa z rodzinami</w:t>
            </w: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Zamykanie kontraktów socjalnych</w:t>
            </w:r>
          </w:p>
        </w:tc>
      </w:tr>
      <w:tr w:rsidR="00CB2C72" w:rsidRPr="00FC4B07" w:rsidTr="000B5C8A">
        <w:trPr>
          <w:trHeight w:val="810"/>
        </w:trPr>
        <w:tc>
          <w:tcPr>
            <w:tcW w:w="1135" w:type="dxa"/>
            <w:vMerge/>
            <w:shd w:val="pct5" w:color="auto" w:fill="auto"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</w:p>
        </w:tc>
        <w:tc>
          <w:tcPr>
            <w:tcW w:w="2126" w:type="dxa"/>
            <w:vMerge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2126" w:type="dxa"/>
            <w:gridSpan w:val="2"/>
          </w:tcPr>
          <w:p w:rsidR="00CB2C72" w:rsidRDefault="00CB2C72" w:rsidP="000B5C8A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805A32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arsztat</w:t>
            </w:r>
            <w:r w:rsidRPr="00805A32">
              <w:rPr>
                <w:rFonts w:ascii="Arial Narrow" w:hAnsi="Arial Narrow"/>
                <w:sz w:val="20"/>
              </w:rPr>
              <w:t xml:space="preserve"> z równości szans mężczyzn i kobiet</w:t>
            </w:r>
          </w:p>
          <w:p w:rsidR="00CB2C72" w:rsidRPr="006056F4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sz w:val="20"/>
              </w:rPr>
              <w:t>(grupa III)</w:t>
            </w:r>
          </w:p>
        </w:tc>
        <w:tc>
          <w:tcPr>
            <w:tcW w:w="1276" w:type="dxa"/>
            <w:vMerge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417" w:type="dxa"/>
            <w:vMerge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vMerge/>
          </w:tcPr>
          <w:p w:rsidR="00CB2C72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rPr>
          <w:trHeight w:val="1550"/>
        </w:trPr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luty</w:t>
            </w:r>
          </w:p>
        </w:tc>
        <w:tc>
          <w:tcPr>
            <w:tcW w:w="2126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2126" w:type="dxa"/>
            <w:gridSpan w:val="2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korepetycje z języka angielskiego i przedmiotów ścisłych</w:t>
            </w:r>
          </w:p>
        </w:tc>
        <w:tc>
          <w:tcPr>
            <w:tcW w:w="1276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417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  <w:tc>
          <w:tcPr>
            <w:tcW w:w="1701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CB2C72" w:rsidRPr="00FC4B07" w:rsidTr="000B5C8A">
        <w:tc>
          <w:tcPr>
            <w:tcW w:w="1135" w:type="dxa"/>
            <w:shd w:val="pct5" w:color="auto" w:fill="auto"/>
          </w:tcPr>
          <w:p w:rsidR="00CB2C72" w:rsidRPr="00FC4B07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D0D0D"/>
                <w:sz w:val="20"/>
              </w:rPr>
            </w:pPr>
            <w:r>
              <w:rPr>
                <w:rFonts w:ascii="Arial Narrow" w:hAnsi="Arial Narrow"/>
                <w:b/>
                <w:color w:val="0D0D0D"/>
                <w:sz w:val="20"/>
              </w:rPr>
              <w:t>marzec</w:t>
            </w:r>
          </w:p>
        </w:tc>
        <w:tc>
          <w:tcPr>
            <w:tcW w:w="3118" w:type="dxa"/>
            <w:gridSpan w:val="2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Rozliczanie projektu</w:t>
            </w:r>
          </w:p>
        </w:tc>
        <w:tc>
          <w:tcPr>
            <w:tcW w:w="3827" w:type="dxa"/>
            <w:gridSpan w:val="3"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  <w:r>
              <w:rPr>
                <w:rFonts w:ascii="Arial Narrow" w:hAnsi="Arial Narrow"/>
                <w:color w:val="0D0D0D"/>
                <w:sz w:val="20"/>
              </w:rPr>
              <w:t>Spotkanie podsumowujące projekt</w:t>
            </w:r>
          </w:p>
        </w:tc>
        <w:tc>
          <w:tcPr>
            <w:tcW w:w="1701" w:type="dxa"/>
            <w:vMerge/>
          </w:tcPr>
          <w:p w:rsidR="00CB2C72" w:rsidRPr="00E43DFB" w:rsidRDefault="00CB2C72" w:rsidP="000B5C8A">
            <w:pPr>
              <w:pStyle w:val="Akapitzlist"/>
              <w:ind w:left="0"/>
              <w:jc w:val="center"/>
              <w:rPr>
                <w:rFonts w:ascii="Arial Narrow" w:hAnsi="Arial Narrow"/>
                <w:color w:val="0D0D0D"/>
                <w:sz w:val="20"/>
              </w:rPr>
            </w:pPr>
          </w:p>
        </w:tc>
      </w:tr>
    </w:tbl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ind w:left="-567"/>
        <w:rPr>
          <w:rFonts w:ascii="Arial Narrow" w:hAnsi="Arial Narrow"/>
        </w:rPr>
      </w:pP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B2C72" w:rsidRDefault="00CB2C72" w:rsidP="00CB2C72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B2C72" w:rsidRDefault="00CB2C72" w:rsidP="00CB2C72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3F0874" w:rsidRPr="00CB2C72" w:rsidRDefault="00CB2C72" w:rsidP="00CB2C72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3F0874" w:rsidRPr="00CB2C72" w:rsidSect="00D30F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CF" w:rsidRDefault="009877CF" w:rsidP="009C0B95">
      <w:pPr>
        <w:spacing w:after="0" w:line="240" w:lineRule="auto"/>
      </w:pPr>
      <w:r>
        <w:separator/>
      </w:r>
    </w:p>
  </w:endnote>
  <w:endnote w:type="continuationSeparator" w:id="1">
    <w:p w:rsidR="009877CF" w:rsidRDefault="009877CF" w:rsidP="009C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CF" w:rsidRDefault="009877CF" w:rsidP="009C0B95">
      <w:pPr>
        <w:spacing w:after="0" w:line="240" w:lineRule="auto"/>
      </w:pPr>
      <w:r>
        <w:separator/>
      </w:r>
    </w:p>
  </w:footnote>
  <w:footnote w:type="continuationSeparator" w:id="1">
    <w:p w:rsidR="009877CF" w:rsidRDefault="009877CF" w:rsidP="009C0B95">
      <w:pPr>
        <w:spacing w:after="0" w:line="240" w:lineRule="auto"/>
      </w:pPr>
      <w:r>
        <w:continuationSeparator/>
      </w:r>
    </w:p>
  </w:footnote>
  <w:footnote w:id="2">
    <w:p w:rsidR="009804F5" w:rsidRPr="002241DD" w:rsidRDefault="009804F5" w:rsidP="009804F5">
      <w:pPr>
        <w:pStyle w:val="Tekstprzypisudolnego"/>
        <w:rPr>
          <w:rFonts w:ascii="Arial Narrow" w:hAnsi="Arial Narrow"/>
        </w:rPr>
      </w:pPr>
      <w:r w:rsidRPr="002241DD">
        <w:rPr>
          <w:rStyle w:val="Odwoanieprzypisudolnego"/>
          <w:rFonts w:ascii="Arial Narrow" w:hAnsi="Arial Narrow"/>
        </w:rPr>
        <w:footnoteRef/>
      </w:r>
      <w:r w:rsidRPr="002241DD">
        <w:rPr>
          <w:rFonts w:ascii="Arial Narrow" w:hAnsi="Arial Narrow"/>
        </w:rPr>
        <w:t xml:space="preserve"> Do wsparcia kwalifikują się, również osoby w wieku powyżej 64 roku życia, o ile wsparcie adresowanego tej grupy osób jest ściśle powiązane z przygotowaniem tych osób do podjęcia, zatrudnienia, a osoby te zadeklarują gotowość podjęcia zatrudnienia po zakończeniu udziału w projekcie.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5AD"/>
    <w:multiLevelType w:val="hybridMultilevel"/>
    <w:tmpl w:val="36B4EE0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C05753"/>
    <w:multiLevelType w:val="hybridMultilevel"/>
    <w:tmpl w:val="4808C9D6"/>
    <w:lvl w:ilvl="0" w:tplc="8E84C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609DE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876AE"/>
    <w:multiLevelType w:val="hybridMultilevel"/>
    <w:tmpl w:val="BE0A059C"/>
    <w:lvl w:ilvl="0" w:tplc="44167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D756F"/>
    <w:multiLevelType w:val="hybridMultilevel"/>
    <w:tmpl w:val="EC1EC43C"/>
    <w:lvl w:ilvl="0" w:tplc="B8145B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470AD"/>
    <w:multiLevelType w:val="hybridMultilevel"/>
    <w:tmpl w:val="E02CA78E"/>
    <w:lvl w:ilvl="0" w:tplc="A6FEE6E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13A41"/>
    <w:multiLevelType w:val="hybridMultilevel"/>
    <w:tmpl w:val="41189E20"/>
    <w:lvl w:ilvl="0" w:tplc="B8145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13580"/>
    <w:multiLevelType w:val="hybridMultilevel"/>
    <w:tmpl w:val="538C992C"/>
    <w:lvl w:ilvl="0" w:tplc="B8145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B6146E"/>
    <w:multiLevelType w:val="hybridMultilevel"/>
    <w:tmpl w:val="FE7C9D9A"/>
    <w:lvl w:ilvl="0" w:tplc="3C6EB55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9AA8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10C60"/>
    <w:multiLevelType w:val="hybridMultilevel"/>
    <w:tmpl w:val="0748D41C"/>
    <w:lvl w:ilvl="0" w:tplc="B88E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67E47"/>
    <w:multiLevelType w:val="hybridMultilevel"/>
    <w:tmpl w:val="4F04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F60"/>
    <w:multiLevelType w:val="hybridMultilevel"/>
    <w:tmpl w:val="B1DE0B6E"/>
    <w:lvl w:ilvl="0" w:tplc="C8F84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D33ED0"/>
    <w:multiLevelType w:val="hybridMultilevel"/>
    <w:tmpl w:val="F3324542"/>
    <w:lvl w:ilvl="0" w:tplc="10DC2E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B4BB7"/>
    <w:multiLevelType w:val="hybridMultilevel"/>
    <w:tmpl w:val="5EF65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96BCA"/>
    <w:multiLevelType w:val="hybridMultilevel"/>
    <w:tmpl w:val="52F03B24"/>
    <w:lvl w:ilvl="0" w:tplc="EF5A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06D45E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82544"/>
    <w:multiLevelType w:val="hybridMultilevel"/>
    <w:tmpl w:val="D01442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813E8B"/>
    <w:multiLevelType w:val="hybridMultilevel"/>
    <w:tmpl w:val="94506DA4"/>
    <w:lvl w:ilvl="0" w:tplc="A902633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A1EA1"/>
    <w:multiLevelType w:val="hybridMultilevel"/>
    <w:tmpl w:val="87043E8C"/>
    <w:lvl w:ilvl="0" w:tplc="6706D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422B"/>
    <w:multiLevelType w:val="hybridMultilevel"/>
    <w:tmpl w:val="7D92BC6A"/>
    <w:lvl w:ilvl="0" w:tplc="D8BA0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70743"/>
    <w:multiLevelType w:val="hybridMultilevel"/>
    <w:tmpl w:val="72CEA69A"/>
    <w:lvl w:ilvl="0" w:tplc="B8145B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96F4732"/>
    <w:multiLevelType w:val="hybridMultilevel"/>
    <w:tmpl w:val="F63A962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6344736">
      <w:start w:val="1"/>
      <w:numFmt w:val="lowerLetter"/>
      <w:lvlText w:val="%2)"/>
      <w:lvlJc w:val="left"/>
      <w:pPr>
        <w:ind w:left="2880" w:hanging="360"/>
      </w:pPr>
      <w:rPr>
        <w:rFonts w:ascii="TimesNewRomanPSMT" w:eastAsiaTheme="minorHAnsi" w:hAnsi="TimesNewRomanPSMT" w:cs="TimesNewRomanPSM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EC27A72"/>
    <w:multiLevelType w:val="hybridMultilevel"/>
    <w:tmpl w:val="8410C2AA"/>
    <w:lvl w:ilvl="0" w:tplc="B8145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431068"/>
    <w:multiLevelType w:val="hybridMultilevel"/>
    <w:tmpl w:val="5000894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A64E6A"/>
    <w:multiLevelType w:val="hybridMultilevel"/>
    <w:tmpl w:val="7C80ADDC"/>
    <w:lvl w:ilvl="0" w:tplc="7AB4C2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5A1196"/>
    <w:multiLevelType w:val="hybridMultilevel"/>
    <w:tmpl w:val="6C6E35FA"/>
    <w:lvl w:ilvl="0" w:tplc="0FBE4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940ED"/>
    <w:multiLevelType w:val="hybridMultilevel"/>
    <w:tmpl w:val="2B8623F4"/>
    <w:lvl w:ilvl="0" w:tplc="C95A4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2611FA"/>
    <w:multiLevelType w:val="hybridMultilevel"/>
    <w:tmpl w:val="BB288090"/>
    <w:lvl w:ilvl="0" w:tplc="B8145B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7E210E1"/>
    <w:multiLevelType w:val="hybridMultilevel"/>
    <w:tmpl w:val="86D8A254"/>
    <w:lvl w:ilvl="0" w:tplc="B8145B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A0A4370"/>
    <w:multiLevelType w:val="hybridMultilevel"/>
    <w:tmpl w:val="DC1CB0AC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C857D87"/>
    <w:multiLevelType w:val="hybridMultilevel"/>
    <w:tmpl w:val="A31A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A66"/>
    <w:multiLevelType w:val="hybridMultilevel"/>
    <w:tmpl w:val="E59ACA92"/>
    <w:lvl w:ilvl="0" w:tplc="B8145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046EC5"/>
    <w:multiLevelType w:val="hybridMultilevel"/>
    <w:tmpl w:val="A7A29366"/>
    <w:lvl w:ilvl="0" w:tplc="B8145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610BB"/>
    <w:multiLevelType w:val="hybridMultilevel"/>
    <w:tmpl w:val="CC8A43C6"/>
    <w:lvl w:ilvl="0" w:tplc="E3BEA9B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2C410E"/>
    <w:multiLevelType w:val="hybridMultilevel"/>
    <w:tmpl w:val="A0266004"/>
    <w:lvl w:ilvl="0" w:tplc="B4EC6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A0188A"/>
    <w:multiLevelType w:val="hybridMultilevel"/>
    <w:tmpl w:val="3F7AA8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6344736">
      <w:start w:val="1"/>
      <w:numFmt w:val="lowerLetter"/>
      <w:lvlText w:val="%2)"/>
      <w:lvlJc w:val="left"/>
      <w:pPr>
        <w:ind w:left="2149" w:hanging="360"/>
      </w:pPr>
      <w:rPr>
        <w:rFonts w:ascii="TimesNewRomanPSMT" w:eastAsiaTheme="minorHAnsi" w:hAnsi="TimesNewRomanPSMT" w:cs="TimesNewRomanPSM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B34BFC"/>
    <w:multiLevelType w:val="hybridMultilevel"/>
    <w:tmpl w:val="69183140"/>
    <w:lvl w:ilvl="0" w:tplc="C15A381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35793"/>
    <w:multiLevelType w:val="hybridMultilevel"/>
    <w:tmpl w:val="163AEDA2"/>
    <w:lvl w:ilvl="0" w:tplc="6BF2B35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E125D"/>
    <w:multiLevelType w:val="hybridMultilevel"/>
    <w:tmpl w:val="320EAD66"/>
    <w:lvl w:ilvl="0" w:tplc="A2341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85384"/>
    <w:multiLevelType w:val="hybridMultilevel"/>
    <w:tmpl w:val="CBB2DE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45CF3"/>
    <w:multiLevelType w:val="hybridMultilevel"/>
    <w:tmpl w:val="559CAC40"/>
    <w:lvl w:ilvl="0" w:tplc="B8145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573082"/>
    <w:multiLevelType w:val="hybridMultilevel"/>
    <w:tmpl w:val="3EB8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40"/>
  </w:num>
  <w:num w:numId="7">
    <w:abstractNumId w:val="16"/>
  </w:num>
  <w:num w:numId="8">
    <w:abstractNumId w:val="30"/>
  </w:num>
  <w:num w:numId="9">
    <w:abstractNumId w:val="41"/>
  </w:num>
  <w:num w:numId="10">
    <w:abstractNumId w:val="3"/>
  </w:num>
  <w:num w:numId="11">
    <w:abstractNumId w:val="7"/>
  </w:num>
  <w:num w:numId="12">
    <w:abstractNumId w:val="22"/>
  </w:num>
  <w:num w:numId="13">
    <w:abstractNumId w:val="32"/>
  </w:num>
  <w:num w:numId="14">
    <w:abstractNumId w:val="0"/>
  </w:num>
  <w:num w:numId="15">
    <w:abstractNumId w:val="27"/>
  </w:num>
  <w:num w:numId="16">
    <w:abstractNumId w:val="28"/>
  </w:num>
  <w:num w:numId="17">
    <w:abstractNumId w:val="23"/>
  </w:num>
  <w:num w:numId="18">
    <w:abstractNumId w:val="39"/>
  </w:num>
  <w:num w:numId="19">
    <w:abstractNumId w:val="17"/>
  </w:num>
  <w:num w:numId="20">
    <w:abstractNumId w:val="37"/>
  </w:num>
  <w:num w:numId="21">
    <w:abstractNumId w:val="25"/>
  </w:num>
  <w:num w:numId="22">
    <w:abstractNumId w:val="34"/>
  </w:num>
  <w:num w:numId="23">
    <w:abstractNumId w:val="31"/>
  </w:num>
  <w:num w:numId="24">
    <w:abstractNumId w:val="9"/>
  </w:num>
  <w:num w:numId="25">
    <w:abstractNumId w:val="8"/>
  </w:num>
  <w:num w:numId="26">
    <w:abstractNumId w:val="24"/>
  </w:num>
  <w:num w:numId="27">
    <w:abstractNumId w:val="19"/>
  </w:num>
  <w:num w:numId="28">
    <w:abstractNumId w:val="1"/>
  </w:num>
  <w:num w:numId="29">
    <w:abstractNumId w:val="12"/>
  </w:num>
  <w:num w:numId="30">
    <w:abstractNumId w:val="29"/>
  </w:num>
  <w:num w:numId="31">
    <w:abstractNumId w:val="21"/>
  </w:num>
  <w:num w:numId="32">
    <w:abstractNumId w:val="36"/>
  </w:num>
  <w:num w:numId="33">
    <w:abstractNumId w:val="11"/>
  </w:num>
  <w:num w:numId="34">
    <w:abstractNumId w:val="2"/>
  </w:num>
  <w:num w:numId="35">
    <w:abstractNumId w:val="33"/>
  </w:num>
  <w:num w:numId="36">
    <w:abstractNumId w:val="5"/>
  </w:num>
  <w:num w:numId="37">
    <w:abstractNumId w:val="20"/>
  </w:num>
  <w:num w:numId="38">
    <w:abstractNumId w:val="6"/>
  </w:num>
  <w:num w:numId="39">
    <w:abstractNumId w:val="15"/>
  </w:num>
  <w:num w:numId="40">
    <w:abstractNumId w:val="35"/>
  </w:num>
  <w:num w:numId="41">
    <w:abstractNumId w:val="26"/>
  </w:num>
  <w:num w:numId="42">
    <w:abstractNumId w:val="3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84"/>
    <w:rsid w:val="00054F7F"/>
    <w:rsid w:val="0006249F"/>
    <w:rsid w:val="000A22ED"/>
    <w:rsid w:val="000D03DD"/>
    <w:rsid w:val="000E0C59"/>
    <w:rsid w:val="001066F7"/>
    <w:rsid w:val="00122BFD"/>
    <w:rsid w:val="00135350"/>
    <w:rsid w:val="001413F8"/>
    <w:rsid w:val="00175D21"/>
    <w:rsid w:val="001A0080"/>
    <w:rsid w:val="001B4928"/>
    <w:rsid w:val="001C37C3"/>
    <w:rsid w:val="001E58EA"/>
    <w:rsid w:val="001E6A9E"/>
    <w:rsid w:val="0020565D"/>
    <w:rsid w:val="00207324"/>
    <w:rsid w:val="0028329A"/>
    <w:rsid w:val="002B0E54"/>
    <w:rsid w:val="00315549"/>
    <w:rsid w:val="0032252A"/>
    <w:rsid w:val="003457E3"/>
    <w:rsid w:val="003529B9"/>
    <w:rsid w:val="003C0B08"/>
    <w:rsid w:val="003F0874"/>
    <w:rsid w:val="0040170D"/>
    <w:rsid w:val="004A758B"/>
    <w:rsid w:val="004B600D"/>
    <w:rsid w:val="004C0C0C"/>
    <w:rsid w:val="004F5B8F"/>
    <w:rsid w:val="00530915"/>
    <w:rsid w:val="00541F79"/>
    <w:rsid w:val="00543B3E"/>
    <w:rsid w:val="0055036C"/>
    <w:rsid w:val="00551C8C"/>
    <w:rsid w:val="005F68E1"/>
    <w:rsid w:val="00603883"/>
    <w:rsid w:val="00643B0B"/>
    <w:rsid w:val="006D5123"/>
    <w:rsid w:val="006F6F59"/>
    <w:rsid w:val="00705503"/>
    <w:rsid w:val="007955E4"/>
    <w:rsid w:val="007B0BC7"/>
    <w:rsid w:val="007C3ED6"/>
    <w:rsid w:val="00804364"/>
    <w:rsid w:val="00816110"/>
    <w:rsid w:val="00842316"/>
    <w:rsid w:val="008527E7"/>
    <w:rsid w:val="008733DD"/>
    <w:rsid w:val="00887F07"/>
    <w:rsid w:val="008A37C1"/>
    <w:rsid w:val="008A568A"/>
    <w:rsid w:val="008F4854"/>
    <w:rsid w:val="00903284"/>
    <w:rsid w:val="0091402B"/>
    <w:rsid w:val="009804F5"/>
    <w:rsid w:val="00984D2E"/>
    <w:rsid w:val="009877CF"/>
    <w:rsid w:val="009C0B95"/>
    <w:rsid w:val="009E422B"/>
    <w:rsid w:val="009F19C0"/>
    <w:rsid w:val="00A06E4E"/>
    <w:rsid w:val="00A14123"/>
    <w:rsid w:val="00A17708"/>
    <w:rsid w:val="00A76F60"/>
    <w:rsid w:val="00AE08D6"/>
    <w:rsid w:val="00B20799"/>
    <w:rsid w:val="00B223BF"/>
    <w:rsid w:val="00BB48B9"/>
    <w:rsid w:val="00BD3F49"/>
    <w:rsid w:val="00C15CE2"/>
    <w:rsid w:val="00C31069"/>
    <w:rsid w:val="00C673BA"/>
    <w:rsid w:val="00C966EC"/>
    <w:rsid w:val="00CB2C72"/>
    <w:rsid w:val="00D30F51"/>
    <w:rsid w:val="00D55622"/>
    <w:rsid w:val="00DD1BE9"/>
    <w:rsid w:val="00DF6284"/>
    <w:rsid w:val="00E539D2"/>
    <w:rsid w:val="00E56876"/>
    <w:rsid w:val="00E8774D"/>
    <w:rsid w:val="00EF02FC"/>
    <w:rsid w:val="00F71C38"/>
    <w:rsid w:val="00F9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2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3B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C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0B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C0B95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20565D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5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6F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6F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2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3B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C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0B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C0B95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20565D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5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6F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6F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PCPR Sejny</cp:lastModifiedBy>
  <cp:revision>2</cp:revision>
  <cp:lastPrinted>2014-01-30T10:07:00Z</cp:lastPrinted>
  <dcterms:created xsi:type="dcterms:W3CDTF">2014-02-05T08:29:00Z</dcterms:created>
  <dcterms:modified xsi:type="dcterms:W3CDTF">2014-02-05T08:29:00Z</dcterms:modified>
</cp:coreProperties>
</file>