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4" w:rsidRDefault="00146D62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-568325</wp:posOffset>
            </wp:positionV>
            <wp:extent cx="1638935" cy="59055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-269240</wp:posOffset>
            </wp:positionV>
            <wp:extent cx="1914525" cy="501650"/>
            <wp:effectExtent l="19050" t="0" r="952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-827405</wp:posOffset>
            </wp:positionV>
            <wp:extent cx="2173605" cy="1059815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05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10"/>
          <w:szCs w:val="10"/>
          <w:lang w:eastAsia="pl-PL"/>
        </w:rPr>
      </w:pPr>
    </w:p>
    <w:p w:rsidR="009E2CC4" w:rsidRPr="00EA3CCA" w:rsidRDefault="009E2CC4" w:rsidP="00E43BFE">
      <w:pPr>
        <w:shd w:val="clear" w:color="auto" w:fill="FFFFFF"/>
        <w:spacing w:after="0" w:line="154" w:lineRule="atLeast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Nr sprawy: 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="00E31F3F" w:rsidRPr="00EA3CCA">
        <w:rPr>
          <w:rFonts w:ascii="Arial Narrow" w:eastAsia="Times New Roman" w:hAnsi="Arial Narrow" w:cs="Tahoma"/>
          <w:color w:val="000000" w:themeColor="text1"/>
          <w:lang w:eastAsia="pl-PL"/>
        </w:rPr>
        <w:t>PCPR.</w:t>
      </w:r>
      <w:r w:rsidR="00E31F3F">
        <w:rPr>
          <w:rFonts w:ascii="Arial Narrow" w:eastAsia="Times New Roman" w:hAnsi="Arial Narrow" w:cs="Tahoma"/>
          <w:color w:val="000000" w:themeColor="text1"/>
          <w:lang w:eastAsia="pl-PL"/>
        </w:rPr>
        <w:t>252.1.2015</w:t>
      </w:r>
    </w:p>
    <w:p w:rsidR="00CA38DE" w:rsidRPr="00EA3CCA" w:rsidRDefault="00CA38DE" w:rsidP="00821E68">
      <w:pPr>
        <w:shd w:val="clear" w:color="auto" w:fill="FFFFFF"/>
        <w:spacing w:after="0" w:line="154" w:lineRule="atLeast"/>
        <w:jc w:val="righ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ab/>
        <w:t>Sejny, dnia 1</w:t>
      </w:r>
      <w:r w:rsidR="00E43BFE">
        <w:rPr>
          <w:rFonts w:ascii="Arial Narrow" w:eastAsia="Times New Roman" w:hAnsi="Arial Narrow" w:cs="Tahoma"/>
          <w:color w:val="000000" w:themeColor="text1"/>
          <w:lang w:eastAsia="pl-PL"/>
        </w:rPr>
        <w:t>9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>.02.2015r.</w:t>
      </w: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A127F5" w:rsidRDefault="009E2CC4" w:rsidP="00E43BFE">
      <w:pPr>
        <w:shd w:val="clear" w:color="auto" w:fill="FFFFFF"/>
        <w:spacing w:after="0" w:line="154" w:lineRule="atLeast"/>
        <w:jc w:val="center"/>
        <w:outlineLvl w:val="0"/>
        <w:rPr>
          <w:rFonts w:ascii="Arial Narrow" w:eastAsia="Times New Roman" w:hAnsi="Arial Narrow" w:cs="Tahoma"/>
          <w:b/>
          <w:bCs/>
          <w:i/>
          <w:color w:val="000000" w:themeColor="text1"/>
          <w:sz w:val="28"/>
          <w:szCs w:val="28"/>
          <w:u w:val="single"/>
          <w:lang w:eastAsia="pl-PL"/>
        </w:rPr>
      </w:pPr>
      <w:r w:rsidRPr="00A127F5">
        <w:rPr>
          <w:rFonts w:ascii="Arial Narrow" w:eastAsia="Times New Roman" w:hAnsi="Arial Narrow" w:cs="Tahoma"/>
          <w:b/>
          <w:bCs/>
          <w:i/>
          <w:color w:val="000000" w:themeColor="text1"/>
          <w:sz w:val="28"/>
          <w:szCs w:val="28"/>
          <w:u w:val="single"/>
          <w:lang w:eastAsia="pl-PL"/>
        </w:rPr>
        <w:t>Zaproszenie do złożenia oferty</w:t>
      </w:r>
      <w:r w:rsidR="00707E57" w:rsidRPr="00A127F5">
        <w:rPr>
          <w:rFonts w:ascii="Arial Narrow" w:eastAsia="Times New Roman" w:hAnsi="Arial Narrow" w:cs="Tahoma"/>
          <w:b/>
          <w:bCs/>
          <w:i/>
          <w:color w:val="000000" w:themeColor="text1"/>
          <w:sz w:val="28"/>
          <w:szCs w:val="28"/>
          <w:u w:val="single"/>
          <w:lang w:eastAsia="pl-PL"/>
        </w:rPr>
        <w:t xml:space="preserve"> nr </w:t>
      </w:r>
      <w:r w:rsidR="006B4CBE" w:rsidRPr="00A127F5">
        <w:rPr>
          <w:rFonts w:ascii="Arial Narrow" w:eastAsia="Times New Roman" w:hAnsi="Arial Narrow" w:cs="Tahoma"/>
          <w:b/>
          <w:bCs/>
          <w:i/>
          <w:color w:val="000000" w:themeColor="text1"/>
          <w:sz w:val="28"/>
          <w:szCs w:val="28"/>
          <w:u w:val="single"/>
          <w:lang w:eastAsia="pl-PL"/>
        </w:rPr>
        <w:t>2</w:t>
      </w:r>
    </w:p>
    <w:p w:rsidR="005E0891" w:rsidRDefault="005E0891" w:rsidP="00146D62">
      <w:pPr>
        <w:shd w:val="clear" w:color="auto" w:fill="FFFFFF"/>
        <w:spacing w:after="0" w:line="154" w:lineRule="atLeast"/>
        <w:jc w:val="center"/>
        <w:rPr>
          <w:rFonts w:ascii="Arial Narrow" w:eastAsia="Times New Roman" w:hAnsi="Arial Narrow" w:cs="Tahoma"/>
          <w:b/>
          <w:bCs/>
          <w:color w:val="000000" w:themeColor="text1"/>
          <w:u w:val="single"/>
          <w:lang w:eastAsia="pl-PL"/>
        </w:rPr>
      </w:pPr>
    </w:p>
    <w:p w:rsidR="005E0891" w:rsidRPr="009E2CC4" w:rsidRDefault="005E0891" w:rsidP="00146D62">
      <w:pPr>
        <w:shd w:val="clear" w:color="auto" w:fill="FFFFFF"/>
        <w:spacing w:after="0" w:line="154" w:lineRule="atLeast"/>
        <w:jc w:val="center"/>
        <w:rPr>
          <w:rFonts w:ascii="Arial Narrow" w:eastAsia="Times New Roman" w:hAnsi="Arial Narrow" w:cs="Tahoma"/>
          <w:color w:val="000000" w:themeColor="text1"/>
          <w:u w:val="single"/>
          <w:lang w:eastAsia="pl-PL"/>
        </w:rPr>
      </w:pPr>
    </w:p>
    <w:p w:rsidR="005E0891" w:rsidRPr="005E0891" w:rsidRDefault="009E2CC4" w:rsidP="005E0891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hAnsi="Arial Narrow"/>
          <w:szCs w:val="18"/>
        </w:rPr>
      </w:pPr>
      <w:r w:rsidRPr="00CB3F70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  <w:r w:rsidR="005E0891" w:rsidRPr="00CB3F70">
        <w:rPr>
          <w:rFonts w:ascii="Arial Narrow" w:eastAsia="Calibri" w:hAnsi="Arial Narrow" w:cs="Times New Roman"/>
          <w:b/>
          <w:szCs w:val="18"/>
        </w:rPr>
        <w:t>Zamawiający:</w:t>
      </w:r>
      <w:r w:rsidR="005E0891" w:rsidRPr="002621FF">
        <w:rPr>
          <w:rFonts w:ascii="Arial" w:eastAsia="Calibri" w:hAnsi="Arial" w:cs="Times New Roman"/>
          <w:b/>
          <w:szCs w:val="18"/>
        </w:rPr>
        <w:tab/>
      </w:r>
      <w:r w:rsidR="005E0891" w:rsidRPr="005E0891">
        <w:rPr>
          <w:rFonts w:ascii="Arial Narrow" w:hAnsi="Arial Narrow"/>
          <w:b/>
          <w:szCs w:val="18"/>
        </w:rPr>
        <w:t>Powiatowe Centrum Pomocy Rodzinie w Sejnach</w:t>
      </w:r>
    </w:p>
    <w:p w:rsidR="005E0891" w:rsidRPr="005E0891" w:rsidRDefault="005E0891" w:rsidP="005E0891">
      <w:pPr>
        <w:tabs>
          <w:tab w:val="left" w:pos="360"/>
        </w:tabs>
        <w:suppressAutoHyphens/>
        <w:spacing w:after="0" w:line="240" w:lineRule="auto"/>
        <w:ind w:left="360" w:right="559"/>
        <w:jc w:val="both"/>
        <w:rPr>
          <w:rFonts w:ascii="Arial Narrow" w:hAnsi="Arial Narrow"/>
          <w:szCs w:val="18"/>
        </w:rPr>
      </w:pP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ul.</w:t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Pr="005E0891">
        <w:rPr>
          <w:rFonts w:ascii="Arial Narrow" w:hAnsi="Arial Narrow"/>
          <w:szCs w:val="18"/>
        </w:rPr>
        <w:t>Piłsudskiego 34, 16-500 Sejny</w:t>
      </w:r>
    </w:p>
    <w:p w:rsidR="005E0891" w:rsidRPr="005E0891" w:rsidRDefault="005E0891" w:rsidP="005E0891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hAnsi="Arial Narrow"/>
          <w:szCs w:val="18"/>
        </w:rPr>
      </w:pPr>
      <w:r w:rsidRPr="005E0891">
        <w:rPr>
          <w:rFonts w:ascii="Arial Narrow" w:eastAsia="Calibri" w:hAnsi="Arial Narrow" w:cs="Times New Roman"/>
          <w:szCs w:val="18"/>
        </w:rPr>
        <w:t>strona www.</w:t>
      </w:r>
      <w:r w:rsidRPr="005E0891">
        <w:rPr>
          <w:rFonts w:ascii="Arial Narrow" w:hAnsi="Arial Narrow"/>
          <w:szCs w:val="18"/>
        </w:rPr>
        <w:t>pcpr.sejny</w:t>
      </w:r>
      <w:r w:rsidRPr="005E0891">
        <w:rPr>
          <w:rFonts w:ascii="Arial Narrow" w:eastAsia="Calibri" w:hAnsi="Arial Narrow" w:cs="Times New Roman"/>
          <w:szCs w:val="18"/>
        </w:rPr>
        <w:t xml:space="preserve">.pl, e-mail: </w:t>
      </w:r>
      <w:hyperlink r:id="rId9" w:history="1">
        <w:r w:rsidRPr="005E0891">
          <w:rPr>
            <w:rStyle w:val="Hipercze"/>
            <w:rFonts w:ascii="Arial Narrow" w:hAnsi="Arial Narrow"/>
            <w:szCs w:val="18"/>
          </w:rPr>
          <w:t>biuro</w:t>
        </w:r>
        <w:r w:rsidRPr="005E0891">
          <w:rPr>
            <w:rStyle w:val="Hipercze"/>
            <w:rFonts w:ascii="Arial Narrow" w:eastAsia="Calibri" w:hAnsi="Arial Narrow" w:cs="Times New Roman"/>
            <w:szCs w:val="18"/>
          </w:rPr>
          <w:t>@</w:t>
        </w:r>
        <w:r w:rsidRPr="005E0891">
          <w:rPr>
            <w:rStyle w:val="Hipercze"/>
            <w:rFonts w:ascii="Arial Narrow" w:hAnsi="Arial Narrow"/>
            <w:szCs w:val="18"/>
          </w:rPr>
          <w:t>pcpr.sejny</w:t>
        </w:r>
        <w:r w:rsidRPr="005E0891">
          <w:rPr>
            <w:rStyle w:val="Hipercze"/>
            <w:rFonts w:ascii="Arial Narrow" w:eastAsia="Calibri" w:hAnsi="Arial Narrow" w:cs="Times New Roman"/>
            <w:szCs w:val="18"/>
          </w:rPr>
          <w:t>.pl</w:t>
        </w:r>
      </w:hyperlink>
    </w:p>
    <w:p w:rsidR="005E0891" w:rsidRPr="005E0891" w:rsidRDefault="005E0891" w:rsidP="005E0891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Cs w:val="18"/>
        </w:rPr>
      </w:pPr>
      <w:r w:rsidRPr="005E0891">
        <w:rPr>
          <w:rFonts w:ascii="Arial Narrow" w:eastAsia="Calibri" w:hAnsi="Arial Narrow" w:cs="Times New Roman"/>
          <w:szCs w:val="18"/>
        </w:rPr>
        <w:t>godziny urzędowania: 7:</w:t>
      </w:r>
      <w:r w:rsidRPr="005E0891">
        <w:rPr>
          <w:rFonts w:ascii="Arial Narrow" w:hAnsi="Arial Narrow"/>
          <w:szCs w:val="18"/>
        </w:rPr>
        <w:t>30</w:t>
      </w:r>
      <w:r w:rsidRPr="005E0891">
        <w:rPr>
          <w:rFonts w:ascii="Arial Narrow" w:eastAsia="Calibri" w:hAnsi="Arial Narrow" w:cs="Times New Roman"/>
          <w:szCs w:val="18"/>
        </w:rPr>
        <w:t xml:space="preserve"> ÷ 15:</w:t>
      </w:r>
      <w:r w:rsidRPr="005E0891">
        <w:rPr>
          <w:rFonts w:ascii="Arial Narrow" w:hAnsi="Arial Narrow"/>
          <w:szCs w:val="18"/>
        </w:rPr>
        <w:t>30</w:t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5E0891" w:rsidRDefault="005E0891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5E0891" w:rsidRPr="002A3699" w:rsidRDefault="005E0891" w:rsidP="005E0891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eastAsia="Calibri" w:hAnsi="Arial Narrow" w:cs="Times New Roman"/>
          <w:szCs w:val="18"/>
        </w:rPr>
      </w:pPr>
      <w:r w:rsidRPr="002A3699">
        <w:rPr>
          <w:rFonts w:ascii="Arial Narrow" w:eastAsia="Calibri" w:hAnsi="Arial Narrow" w:cs="Times New Roman"/>
          <w:b/>
          <w:szCs w:val="18"/>
        </w:rPr>
        <w:t>Tryb udzielenia zamówienia:</w:t>
      </w:r>
    </w:p>
    <w:p w:rsidR="005E0891" w:rsidRPr="002A3699" w:rsidRDefault="005E0891" w:rsidP="002118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Postępowanie prowadzone jest na podstawie art. 4 </w:t>
      </w:r>
      <w:proofErr w:type="spellStart"/>
      <w:r w:rsidRPr="002A3699">
        <w:rPr>
          <w:rFonts w:ascii="Arial Narrow" w:eastAsia="Calibri" w:hAnsi="Arial Narrow" w:cs="Times New Roman"/>
          <w:szCs w:val="18"/>
          <w:lang w:eastAsia="ar-SA"/>
        </w:rPr>
        <w:t>pkt</w:t>
      </w:r>
      <w:proofErr w:type="spellEnd"/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 8 ustawy z dnia 29 stycznia 2004r. Prawo zamówień publicznych (Dz. U. z 2013r. poz. 907 z późniejszymi zmianami) – zwanej dalej ustawą oraz zgodnie z Zarządzeniem nr </w:t>
      </w:r>
      <w:r w:rsidR="006E09CF" w:rsidRPr="002A3699">
        <w:rPr>
          <w:rFonts w:ascii="Arial Narrow" w:hAnsi="Arial Narrow"/>
          <w:szCs w:val="18"/>
          <w:lang w:eastAsia="ar-SA"/>
        </w:rPr>
        <w:t>10</w:t>
      </w: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/2014 </w:t>
      </w:r>
      <w:r w:rsidR="006E09CF" w:rsidRPr="002A3699">
        <w:rPr>
          <w:rFonts w:ascii="Arial Narrow" w:hAnsi="Arial Narrow"/>
          <w:szCs w:val="18"/>
          <w:lang w:eastAsia="ar-SA"/>
        </w:rPr>
        <w:t>Kierownika Powiatowego Centrum Pomocy Rodzinie w Sejnach</w:t>
      </w: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 z dnia 16 kwietnia 2014r., tj. Regulaminem udzielania zamówień publicznych</w:t>
      </w:r>
      <w:r w:rsidR="006E09CF" w:rsidRPr="002A3699">
        <w:rPr>
          <w:rFonts w:ascii="Arial Narrow" w:hAnsi="Arial Narrow"/>
          <w:szCs w:val="18"/>
          <w:lang w:eastAsia="ar-SA"/>
        </w:rPr>
        <w:t xml:space="preserve"> w </w:t>
      </w:r>
      <w:r w:rsidR="002A3699">
        <w:rPr>
          <w:rFonts w:ascii="Arial Narrow" w:hAnsi="Arial Narrow"/>
          <w:szCs w:val="18"/>
          <w:lang w:eastAsia="ar-SA"/>
        </w:rPr>
        <w:t>P</w:t>
      </w:r>
      <w:r w:rsidR="006E09CF" w:rsidRPr="002A3699">
        <w:rPr>
          <w:rFonts w:ascii="Arial Narrow" w:hAnsi="Arial Narrow"/>
          <w:szCs w:val="18"/>
          <w:lang w:eastAsia="ar-SA"/>
        </w:rPr>
        <w:t xml:space="preserve">owiatowym Centrum Pomocy </w:t>
      </w:r>
      <w:r w:rsidR="002A3699">
        <w:rPr>
          <w:rFonts w:ascii="Arial Narrow" w:hAnsi="Arial Narrow"/>
          <w:szCs w:val="18"/>
          <w:lang w:eastAsia="ar-SA"/>
        </w:rPr>
        <w:t>R</w:t>
      </w:r>
      <w:r w:rsidR="006E09CF" w:rsidRPr="002A3699">
        <w:rPr>
          <w:rFonts w:ascii="Arial Narrow" w:hAnsi="Arial Narrow"/>
          <w:szCs w:val="18"/>
          <w:lang w:eastAsia="ar-SA"/>
        </w:rPr>
        <w:t>odzinie w Sejnach</w:t>
      </w:r>
      <w:r w:rsidR="005D69D5">
        <w:rPr>
          <w:rFonts w:ascii="Arial Narrow" w:hAnsi="Arial Narrow"/>
          <w:szCs w:val="18"/>
          <w:lang w:eastAsia="ar-SA"/>
        </w:rPr>
        <w:t>.</w:t>
      </w:r>
    </w:p>
    <w:p w:rsidR="005E0891" w:rsidRPr="00D700BF" w:rsidRDefault="005E0891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2A3699" w:rsidRDefault="002A3699" w:rsidP="002118FD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2A3699">
        <w:rPr>
          <w:rFonts w:ascii="Arial Narrow" w:hAnsi="Arial Narrow"/>
          <w:b/>
        </w:rPr>
        <w:t>3</w:t>
      </w:r>
      <w:r w:rsidR="009E2CC4" w:rsidRPr="002A3699">
        <w:rPr>
          <w:rFonts w:ascii="Arial Narrow" w:hAnsi="Arial Narrow"/>
          <w:b/>
        </w:rPr>
        <w:t>. Przedmiotem zamówienia jest:</w:t>
      </w:r>
      <w:r w:rsidRPr="002A3699">
        <w:rPr>
          <w:rFonts w:ascii="Arial Narrow" w:hAnsi="Arial Narrow"/>
        </w:rPr>
        <w:t xml:space="preserve"> </w:t>
      </w:r>
      <w:r w:rsidR="00F2545C" w:rsidRPr="002A3699">
        <w:rPr>
          <w:rFonts w:ascii="Arial Narrow" w:hAnsi="Arial Narrow"/>
        </w:rPr>
        <w:t>p</w:t>
      </w:r>
      <w:r w:rsidR="006D5813" w:rsidRPr="002A3699">
        <w:rPr>
          <w:rFonts w:ascii="Arial Narrow" w:hAnsi="Arial Narrow"/>
        </w:rPr>
        <w:t xml:space="preserve">rzeprowadzenie przez doradcę </w:t>
      </w:r>
      <w:r w:rsidR="00D42B44" w:rsidRPr="002A3699">
        <w:rPr>
          <w:rFonts w:ascii="Arial Narrow" w:hAnsi="Arial Narrow"/>
        </w:rPr>
        <w:t xml:space="preserve">zawodowego </w:t>
      </w:r>
      <w:r w:rsidR="00F2545C" w:rsidRPr="002A3699">
        <w:rPr>
          <w:rFonts w:ascii="Arial Narrow" w:hAnsi="Arial Narrow"/>
        </w:rPr>
        <w:t xml:space="preserve">warsztatów aktywizacji </w:t>
      </w:r>
      <w:r w:rsidRPr="002A3699">
        <w:rPr>
          <w:rFonts w:ascii="Arial Narrow" w:hAnsi="Arial Narrow"/>
        </w:rPr>
        <w:t xml:space="preserve"> </w:t>
      </w:r>
      <w:r w:rsidR="00F2545C" w:rsidRPr="002A3699">
        <w:rPr>
          <w:rFonts w:ascii="Arial Narrow" w:hAnsi="Arial Narrow"/>
        </w:rPr>
        <w:t>zawodowej w formie grupowych oraz indywidualnych konsultacji dla u</w:t>
      </w:r>
      <w:r w:rsidR="009E2CC4" w:rsidRPr="002A3699">
        <w:rPr>
          <w:rFonts w:ascii="Arial Narrow" w:hAnsi="Arial Narrow"/>
        </w:rPr>
        <w:t xml:space="preserve">czestników </w:t>
      </w:r>
      <w:r w:rsidR="00F2545C" w:rsidRPr="002A3699">
        <w:rPr>
          <w:rFonts w:ascii="Arial Narrow" w:hAnsi="Arial Narrow"/>
        </w:rPr>
        <w:t>p</w:t>
      </w:r>
      <w:r w:rsidR="009E2CC4" w:rsidRPr="002A3699">
        <w:rPr>
          <w:rFonts w:ascii="Arial Narrow" w:hAnsi="Arial Narrow"/>
        </w:rPr>
        <w:t>rojektu systemowego pod nazwą „</w:t>
      </w:r>
      <w:r w:rsidR="00707E57" w:rsidRPr="002A3699">
        <w:rPr>
          <w:rFonts w:ascii="Arial Narrow" w:hAnsi="Arial Narrow"/>
        </w:rPr>
        <w:t>Nowe jutro- program integracji zawodowej i społecznej</w:t>
      </w:r>
      <w:r w:rsidR="009E2CC4" w:rsidRPr="002A3699">
        <w:rPr>
          <w:rFonts w:ascii="Arial Narrow" w:hAnsi="Arial Narrow"/>
        </w:rPr>
        <w:t>” w ramach Programu </w:t>
      </w:r>
      <w:r w:rsidR="00D42B44" w:rsidRPr="002A3699">
        <w:rPr>
          <w:rFonts w:ascii="Arial Narrow" w:hAnsi="Arial Narrow"/>
        </w:rPr>
        <w:t xml:space="preserve">Operacyjnego Kapitału Ludzkiego, </w:t>
      </w:r>
      <w:r w:rsidR="009E2CC4" w:rsidRPr="002A3699">
        <w:rPr>
          <w:rFonts w:ascii="Arial Narrow" w:hAnsi="Arial Narrow"/>
        </w:rPr>
        <w:t xml:space="preserve">Priorytet VII – Promocja integracji społecznej,  Działanie 7.1 – Rozwój i upowszechnienie aktywnej integracji, </w:t>
      </w:r>
      <w:proofErr w:type="spellStart"/>
      <w:r w:rsidR="009E2CC4" w:rsidRPr="002A3699">
        <w:rPr>
          <w:rFonts w:ascii="Arial Narrow" w:hAnsi="Arial Narrow"/>
        </w:rPr>
        <w:t>Poddziałanie</w:t>
      </w:r>
      <w:proofErr w:type="spellEnd"/>
      <w:r w:rsidR="009E2CC4" w:rsidRPr="002A3699">
        <w:rPr>
          <w:rFonts w:ascii="Arial Narrow" w:hAnsi="Arial Narrow"/>
        </w:rPr>
        <w:t xml:space="preserve"> 7.1.</w:t>
      </w:r>
      <w:r w:rsidR="00707E57" w:rsidRPr="002A3699">
        <w:rPr>
          <w:rFonts w:ascii="Arial Narrow" w:hAnsi="Arial Narrow"/>
        </w:rPr>
        <w:t>2</w:t>
      </w:r>
      <w:r w:rsidR="009E2CC4" w:rsidRPr="002A3699">
        <w:rPr>
          <w:rFonts w:ascii="Arial Narrow" w:hAnsi="Arial Narrow"/>
        </w:rPr>
        <w:t xml:space="preserve"> - Rozwój i upowszechnienie aktywnej integracji przez </w:t>
      </w:r>
      <w:r w:rsidR="00707E57" w:rsidRPr="002A3699">
        <w:rPr>
          <w:rFonts w:ascii="Arial Narrow" w:hAnsi="Arial Narrow"/>
        </w:rPr>
        <w:t>powiatowe centra pomocy rodzinie</w:t>
      </w:r>
      <w:r w:rsidR="009E2CC4" w:rsidRPr="002A3699">
        <w:rPr>
          <w:rFonts w:ascii="Arial Narrow" w:hAnsi="Arial Narrow"/>
        </w:rPr>
        <w:t>.</w:t>
      </w:r>
    </w:p>
    <w:p w:rsidR="009E2CC4" w:rsidRPr="00C077E7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 </w:t>
      </w:r>
    </w:p>
    <w:p w:rsidR="009E2CC4" w:rsidRPr="002A3699" w:rsidRDefault="002A3699" w:rsidP="002118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4. </w:t>
      </w:r>
      <w:r w:rsidR="009E2CC4" w:rsidRPr="002A3699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Zakres prac do wykonania:</w:t>
      </w:r>
    </w:p>
    <w:p w:rsidR="009E2CC4" w:rsidRPr="00C077E7" w:rsidRDefault="009E2CC4" w:rsidP="002118FD">
      <w:pPr>
        <w:shd w:val="clear" w:color="auto" w:fill="FFFFFF"/>
        <w:spacing w:after="0" w:line="154" w:lineRule="atLeast"/>
        <w:ind w:left="284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- przygotowanie programu </w:t>
      </w:r>
      <w:r w:rsidR="002A3699">
        <w:rPr>
          <w:rFonts w:ascii="Arial Narrow" w:eastAsia="Times New Roman" w:hAnsi="Arial Narrow" w:cs="Tahoma"/>
          <w:color w:val="000000" w:themeColor="text1"/>
          <w:lang w:eastAsia="pl-PL"/>
        </w:rPr>
        <w:t>warsztatów</w:t>
      </w:r>
      <w:r w:rsidR="00E92FD8" w:rsidRPr="00C077E7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9E2CC4" w:rsidRPr="00C077E7" w:rsidRDefault="009E2CC4" w:rsidP="002118FD">
      <w:pPr>
        <w:shd w:val="clear" w:color="auto" w:fill="FFFFFF"/>
        <w:spacing w:after="0" w:line="154" w:lineRule="atLeast"/>
        <w:ind w:left="284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- przeprowadzenie warsztatów w 2 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>grupach</w:t>
      </w: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po 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6 </w:t>
      </w: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h 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>dydaktycznych</w:t>
      </w:r>
      <w:r w:rsidR="00B47743" w:rsidRPr="00C077E7">
        <w:rPr>
          <w:rFonts w:ascii="Arial Narrow" w:eastAsia="Times New Roman" w:hAnsi="Arial Narrow" w:cs="Tahoma"/>
          <w:color w:val="000000" w:themeColor="text1"/>
          <w:lang w:eastAsia="pl-PL"/>
        </w:rPr>
        <w:t>- razem 12h</w:t>
      </w:r>
      <w:r w:rsidR="00B83326" w:rsidRPr="00C077E7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B83326" w:rsidRPr="00C077E7" w:rsidRDefault="00B83326" w:rsidP="002118FD">
      <w:pPr>
        <w:shd w:val="clear" w:color="auto" w:fill="FFFFFF"/>
        <w:spacing w:after="0" w:line="154" w:lineRule="atLeast"/>
        <w:ind w:left="284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- indywidualne </w:t>
      </w:r>
      <w:r w:rsidR="00B47743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poradnictwo </w:t>
      </w:r>
      <w:r w:rsidR="00D42B44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8 </w:t>
      </w: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h dydaktycznych, </w:t>
      </w:r>
    </w:p>
    <w:p w:rsidR="009E2CC4" w:rsidRPr="00C077E7" w:rsidRDefault="009E2CC4" w:rsidP="002118FD">
      <w:pPr>
        <w:shd w:val="clear" w:color="auto" w:fill="FFFFFF"/>
        <w:spacing w:after="0" w:line="154" w:lineRule="atLeast"/>
        <w:ind w:left="284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- zapewnienie materiałów szkoleniowych dla 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>uczestników projektu systemowego</w:t>
      </w:r>
      <w:r w:rsidR="00E92FD8" w:rsidRPr="00C077E7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D700BF" w:rsidRPr="00C077E7" w:rsidRDefault="00707E57" w:rsidP="002118F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SimSun" w:hAnsi="Arial Narrow" w:cs="Verdana"/>
          <w:lang w:eastAsia="zh-CN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- </w:t>
      </w:r>
      <w:r w:rsidR="00D700BF" w:rsidRPr="00C077E7">
        <w:rPr>
          <w:rFonts w:ascii="Arial Narrow" w:eastAsia="SimSun" w:hAnsi="Arial Narrow" w:cs="Verdana"/>
          <w:lang w:eastAsia="zh-CN"/>
        </w:rPr>
        <w:t>opracowania każdemu uczestnikowi projektu systemowego diagnozy preferencji zawodowych (Indywidualny Plan Działania). Diagnozy powinny być sporządzone i przekazane Zamawiającemu maksymalnie w ciągu 5 dni od zakończenia zajęć z grupą.</w:t>
      </w:r>
    </w:p>
    <w:p w:rsidR="00707E57" w:rsidRPr="00C077E7" w:rsidRDefault="00D700BF" w:rsidP="002118FD">
      <w:pPr>
        <w:shd w:val="clear" w:color="auto" w:fill="FFFFFF"/>
        <w:spacing w:after="0" w:line="154" w:lineRule="atLeast"/>
        <w:ind w:left="284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SimSun" w:hAnsi="Arial Narrow" w:cs="Verdana"/>
          <w:lang w:eastAsia="zh-CN"/>
        </w:rPr>
        <w:t>zapewnienia materiałów szkoleniowych dla każdego uczestnika projektu (w tym jeden dodatkowy do dokumentacji projektowej)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>,</w:t>
      </w:r>
    </w:p>
    <w:p w:rsidR="002A3699" w:rsidRPr="002A3699" w:rsidRDefault="00D42B44" w:rsidP="002118FD">
      <w:pPr>
        <w:shd w:val="clear" w:color="auto" w:fill="FFFFFF"/>
        <w:spacing w:after="0" w:line="154" w:lineRule="atLeast"/>
        <w:ind w:left="284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>- sporządzenie list obecności i raportu z przeprowadzonych zajęć.</w:t>
      </w:r>
    </w:p>
    <w:p w:rsidR="009E2CC4" w:rsidRPr="00C077E7" w:rsidRDefault="002A3699" w:rsidP="002118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Verdana"/>
          <w:lang w:eastAsia="zh-CN"/>
        </w:rPr>
      </w:pPr>
      <w:r>
        <w:rPr>
          <w:rFonts w:ascii="Arial Narrow" w:eastAsia="SimSun" w:hAnsi="Arial Narrow" w:cs="Verdana"/>
          <w:b/>
          <w:lang w:eastAsia="zh-CN"/>
        </w:rPr>
        <w:t>a)</w:t>
      </w:r>
      <w:r w:rsidRPr="002A3699">
        <w:rPr>
          <w:rFonts w:ascii="Arial Narrow" w:eastAsia="SimSun" w:hAnsi="Arial Narrow" w:cs="Verdana"/>
          <w:b/>
          <w:lang w:eastAsia="zh-CN"/>
        </w:rPr>
        <w:t xml:space="preserve"> </w:t>
      </w:r>
      <w:r w:rsidR="00D42B44" w:rsidRPr="002A3699">
        <w:rPr>
          <w:rFonts w:ascii="Arial Narrow" w:eastAsia="SimSun" w:hAnsi="Arial Narrow" w:cs="Verdana"/>
          <w:b/>
          <w:lang w:eastAsia="zh-CN"/>
        </w:rPr>
        <w:t>Cel warsztatu i indywidualnych spotkań:</w:t>
      </w:r>
      <w:r w:rsidR="00D42B44" w:rsidRPr="00C077E7">
        <w:rPr>
          <w:rFonts w:ascii="Arial Narrow" w:eastAsia="SimSun" w:hAnsi="Arial Narrow" w:cs="Verdana"/>
          <w:lang w:eastAsia="zh-CN"/>
        </w:rPr>
        <w:t xml:space="preserve"> przygotowanie uczestników projektu systemowego do aktywnego poruszania się na rynku pracy. W trakcie zajęć powinni zapoznać się z aktywnymi metodami poszukiwania pracy a tematyka warsztatów powinna obejmować m.in. przygotowanie do rozmów kwalifikacyjnych z potencjalnymi pracodawcami oraz omówienie dokumentów aplikacyjnych.</w:t>
      </w:r>
    </w:p>
    <w:p w:rsidR="009E2CC4" w:rsidRPr="00C077E7" w:rsidRDefault="002A3699" w:rsidP="002118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b</w:t>
      </w:r>
      <w:r w:rsidR="009E2CC4" w:rsidRPr="00C077E7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="00D700BF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M</w:t>
      </w:r>
      <w:r w:rsidR="009E2CC4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iejsce realizacji</w:t>
      </w:r>
      <w:r w:rsidR="009E2CC4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– 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Powiatowe Centrum </w:t>
      </w:r>
      <w:r w:rsidR="00A20F9E" w:rsidRPr="00C077E7">
        <w:rPr>
          <w:rFonts w:ascii="Arial Narrow" w:eastAsia="Times New Roman" w:hAnsi="Arial Narrow" w:cs="Tahoma"/>
          <w:color w:val="000000" w:themeColor="text1"/>
          <w:lang w:eastAsia="pl-PL"/>
        </w:rPr>
        <w:t>P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>omocy Rodzinie w Sejnach  </w:t>
      </w:r>
      <w:r w:rsidR="009E2CC4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ul. 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>Piłsudskiego 34</w:t>
      </w:r>
      <w:r w:rsidR="00D700BF" w:rsidRPr="00C077E7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9E2CC4" w:rsidRPr="00C077E7" w:rsidRDefault="002A3699" w:rsidP="002118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c</w:t>
      </w:r>
      <w:r w:rsidR="009E2CC4" w:rsidRPr="00C077E7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="00603C78">
        <w:rPr>
          <w:rFonts w:ascii="Arial Narrow" w:eastAsia="Times New Roman" w:hAnsi="Arial Narrow" w:cs="Tahoma"/>
          <w:b/>
          <w:color w:val="000000" w:themeColor="text1"/>
          <w:lang w:eastAsia="pl-PL"/>
        </w:rPr>
        <w:t>Il</w:t>
      </w:r>
      <w:r w:rsidR="009E2CC4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ość uczestników</w:t>
      </w:r>
      <w:r w:rsidR="009E2CC4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– </w:t>
      </w:r>
      <w:r w:rsidR="00E92FD8" w:rsidRPr="00C077E7">
        <w:rPr>
          <w:rFonts w:ascii="Arial Narrow" w:eastAsia="Times New Roman" w:hAnsi="Arial Narrow" w:cs="Tahoma"/>
          <w:color w:val="000000" w:themeColor="text1"/>
          <w:lang w:eastAsia="pl-PL"/>
        </w:rPr>
        <w:t>24 (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przy </w:t>
      </w:r>
      <w:r w:rsidR="00B83326" w:rsidRPr="00C077E7">
        <w:rPr>
          <w:rFonts w:ascii="Arial Narrow" w:eastAsia="Times New Roman" w:hAnsi="Arial Narrow" w:cs="Tahoma"/>
          <w:color w:val="000000" w:themeColor="text1"/>
          <w:lang w:eastAsia="pl-PL"/>
        </w:rPr>
        <w:t>założeniu</w:t>
      </w:r>
      <w:r w:rsidR="00707E57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że w jednej grupie będzie nie więcej niż 14 osób)</w:t>
      </w:r>
      <w:r w:rsidR="00EA3CCA" w:rsidRPr="00C077E7">
        <w:rPr>
          <w:rFonts w:ascii="Arial Narrow" w:eastAsia="Times New Roman" w:hAnsi="Arial Narrow" w:cs="Tahoma"/>
          <w:color w:val="000000" w:themeColor="text1"/>
          <w:lang w:eastAsia="pl-PL"/>
        </w:rPr>
        <w:t>. Pierwszą grupę będą stanowiły głównie osoby młode zagrożone wykluczaniem społecznym. Kolejna grupa to osoby z orzeczoną niepełnosprawnością</w:t>
      </w:r>
      <w:r w:rsidR="00B47743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w wieku od 1</w:t>
      </w:r>
      <w:r w:rsidR="00F44911" w:rsidRPr="00C077E7">
        <w:rPr>
          <w:rFonts w:ascii="Arial Narrow" w:eastAsia="Times New Roman" w:hAnsi="Arial Narrow" w:cs="Tahoma"/>
          <w:color w:val="000000" w:themeColor="text1"/>
          <w:lang w:eastAsia="pl-PL"/>
        </w:rPr>
        <w:t>5</w:t>
      </w:r>
      <w:r w:rsidR="00B47743" w:rsidRPr="00C077E7">
        <w:rPr>
          <w:rFonts w:ascii="Arial Narrow" w:eastAsia="Times New Roman" w:hAnsi="Arial Narrow" w:cs="Tahoma"/>
          <w:color w:val="000000" w:themeColor="text1"/>
          <w:lang w:eastAsia="pl-PL"/>
        </w:rPr>
        <w:t>- do 6</w:t>
      </w:r>
      <w:r w:rsidR="00F44911" w:rsidRPr="00C077E7">
        <w:rPr>
          <w:rFonts w:ascii="Arial Narrow" w:eastAsia="Times New Roman" w:hAnsi="Arial Narrow" w:cs="Tahoma"/>
          <w:color w:val="000000" w:themeColor="text1"/>
          <w:lang w:eastAsia="pl-PL"/>
        </w:rPr>
        <w:t>4</w:t>
      </w:r>
      <w:r w:rsidR="00B47743" w:rsidRPr="00C077E7">
        <w:rPr>
          <w:rFonts w:ascii="Arial Narrow" w:eastAsia="Times New Roman" w:hAnsi="Arial Narrow" w:cs="Tahoma"/>
          <w:color w:val="000000" w:themeColor="text1"/>
          <w:lang w:eastAsia="pl-PL"/>
        </w:rPr>
        <w:t xml:space="preserve"> lat</w:t>
      </w:r>
      <w:r w:rsidR="00D700BF" w:rsidRPr="00C077E7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E31F3F" w:rsidRDefault="00E31F3F" w:rsidP="00E31F3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5. </w:t>
      </w:r>
      <w:r w:rsidR="009E2CC4" w:rsidRPr="00E31F3F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realizacji zamówienia</w:t>
      </w:r>
      <w:r w:rsidR="009E2CC4" w:rsidRPr="00E31F3F">
        <w:rPr>
          <w:rFonts w:ascii="Arial Narrow" w:eastAsia="Times New Roman" w:hAnsi="Arial Narrow" w:cs="Tahoma"/>
          <w:color w:val="000000" w:themeColor="text1"/>
          <w:lang w:eastAsia="pl-PL"/>
        </w:rPr>
        <w:t xml:space="preserve">: </w:t>
      </w:r>
      <w:r w:rsidR="00791ACC">
        <w:rPr>
          <w:rFonts w:ascii="Arial Narrow" w:eastAsia="Times New Roman" w:hAnsi="Arial Narrow" w:cs="Tahoma"/>
          <w:color w:val="000000" w:themeColor="text1"/>
          <w:lang w:eastAsia="pl-PL"/>
        </w:rPr>
        <w:t>marzec  2015 rok warsztaty grupowe natomiast indywidualne konsultacje marzec – kwiecień 2015</w:t>
      </w:r>
      <w:r w:rsidR="00791ACC" w:rsidRPr="00E31F3F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="009E2CC4" w:rsidRPr="00E31F3F">
        <w:rPr>
          <w:rFonts w:ascii="Arial Narrow" w:eastAsia="Times New Roman" w:hAnsi="Arial Narrow" w:cs="Tahoma"/>
          <w:color w:val="000000" w:themeColor="text1"/>
          <w:lang w:eastAsia="pl-PL"/>
        </w:rPr>
        <w:t>(w terminach uzgodnionych z Zamawiającym)</w:t>
      </w:r>
      <w:r w:rsidR="00B47743" w:rsidRPr="00E31F3F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9E2CC4" w:rsidRPr="00E31F3F" w:rsidRDefault="00E31F3F" w:rsidP="00E31F3F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6. </w:t>
      </w:r>
      <w:r w:rsidR="009E2CC4" w:rsidRPr="00E31F3F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płatności </w:t>
      </w:r>
      <w:r w:rsidR="009E2CC4" w:rsidRPr="00E31F3F">
        <w:rPr>
          <w:rFonts w:ascii="Arial Narrow" w:eastAsia="Times New Roman" w:hAnsi="Arial Narrow" w:cs="Tahoma"/>
          <w:color w:val="000000" w:themeColor="text1"/>
          <w:lang w:eastAsia="pl-PL"/>
        </w:rPr>
        <w:t xml:space="preserve">- w terminie </w:t>
      </w:r>
      <w:r w:rsidR="00FE1AC2" w:rsidRPr="00E31F3F">
        <w:rPr>
          <w:rFonts w:ascii="Arial Narrow" w:eastAsia="Times New Roman" w:hAnsi="Arial Narrow" w:cs="Tahoma"/>
          <w:color w:val="000000" w:themeColor="text1"/>
          <w:lang w:eastAsia="pl-PL"/>
        </w:rPr>
        <w:t>14</w:t>
      </w:r>
      <w:r w:rsidR="009E2CC4" w:rsidRPr="00E31F3F">
        <w:rPr>
          <w:rFonts w:ascii="Arial Narrow" w:eastAsia="Times New Roman" w:hAnsi="Arial Narrow" w:cs="Tahoma"/>
          <w:color w:val="000000" w:themeColor="text1"/>
          <w:lang w:eastAsia="pl-PL"/>
        </w:rPr>
        <w:t xml:space="preserve"> dni od przedłożenia rachunku/faktury oraz wymaganych dokumentów, pod warunkiem dostępności środków na koncie projektowym.</w:t>
      </w:r>
    </w:p>
    <w:p w:rsidR="009E2CC4" w:rsidRPr="00E31F3F" w:rsidRDefault="009E2CC4" w:rsidP="00E31F3F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31F3F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lastRenderedPageBreak/>
        <w:t>O udzielenie zamówienia mogą ubiegać się wykonawcy, którzy spełniają następujące warunki:</w:t>
      </w:r>
    </w:p>
    <w:p w:rsidR="00FE1AC2" w:rsidRPr="002A3699" w:rsidRDefault="00FE1AC2" w:rsidP="002118FD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a)  </w:t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złożą oświadczenie o</w:t>
      </w:r>
      <w:r w:rsidRPr="002A3699">
        <w:rPr>
          <w:rFonts w:ascii="Arial Narrow" w:eastAsia="Calibri" w:hAnsi="Arial Narrow" w:cs="Tahoma"/>
          <w:color w:val="000000" w:themeColor="text1"/>
        </w:rPr>
        <w:t xml:space="preserve"> zaangażowaniu zawodowym w celu weryfikacji możliwości udzielenia zamówienia zgodnie z obowiązującymi od 1 maja 2014 roku Wytycznymi w zakresie kwalifikowania wydatków w ramach PO KL</w:t>
      </w:r>
      <w:r w:rsidRPr="002A3699">
        <w:rPr>
          <w:rFonts w:ascii="Arial Narrow" w:hAnsi="Arial Narrow" w:cs="Tahoma"/>
          <w:color w:val="000000" w:themeColor="text1"/>
        </w:rPr>
        <w:t>, tj</w:t>
      </w:r>
      <w:r w:rsidR="00F44911" w:rsidRPr="002A3699">
        <w:rPr>
          <w:rFonts w:ascii="Arial Narrow" w:hAnsi="Arial Narrow" w:cs="Tahoma"/>
          <w:color w:val="000000" w:themeColor="text1"/>
        </w:rPr>
        <w:t>.</w:t>
      </w:r>
      <w:r w:rsidRPr="002A3699">
        <w:rPr>
          <w:rFonts w:ascii="Arial Narrow" w:hAnsi="Arial Narrow" w:cs="Tahoma"/>
          <w:color w:val="000000" w:themeColor="text1"/>
        </w:rPr>
        <w:t xml:space="preserve"> nie przekraczania 240 </w:t>
      </w:r>
      <w:r w:rsidR="00F43A3F" w:rsidRPr="002A3699">
        <w:rPr>
          <w:rFonts w:ascii="Arial Narrow" w:hAnsi="Arial Narrow"/>
          <w:color w:val="000000" w:themeColor="text1"/>
        </w:rPr>
        <w:t xml:space="preserve">godzin </w:t>
      </w:r>
      <w:r w:rsidR="00D700BF" w:rsidRPr="002A3699">
        <w:rPr>
          <w:rFonts w:ascii="Arial Narrow" w:hAnsi="Arial Narrow"/>
          <w:color w:val="000000" w:themeColor="text1"/>
        </w:rPr>
        <w:t xml:space="preserve">pracy </w:t>
      </w:r>
      <w:r w:rsidR="00F43A3F" w:rsidRPr="002A3699">
        <w:rPr>
          <w:rFonts w:ascii="Arial Narrow" w:hAnsi="Arial Narrow"/>
          <w:color w:val="000000" w:themeColor="text1"/>
        </w:rPr>
        <w:t>miesięcznie,</w:t>
      </w:r>
      <w:r w:rsidR="00F43A3F" w:rsidRPr="002A3699">
        <w:rPr>
          <w:rFonts w:ascii="Arial Narrow" w:hAnsi="Arial Narrow"/>
          <w:i/>
          <w:color w:val="000000" w:themeColor="text1"/>
        </w:rPr>
        <w:t xml:space="preserve"> </w:t>
      </w:r>
    </w:p>
    <w:p w:rsidR="009E2CC4" w:rsidRPr="002A3699" w:rsidRDefault="00F43A3F" w:rsidP="002118FD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b</w:t>
      </w:r>
      <w:r w:rsidR="009E2CC4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2A3699">
        <w:rPr>
          <w:rFonts w:ascii="Arial Narrow" w:eastAsia="Times New Roman" w:hAnsi="Arial Narrow" w:cs="Tahoma"/>
          <w:color w:val="000000" w:themeColor="text1"/>
          <w:lang w:eastAsia="pl-PL"/>
        </w:rPr>
        <w:t>   posiadają niezbędne uprawnienia do wykonywania określonej w niniejszym zaproszeniu działalności lub czynności, tj.:</w:t>
      </w:r>
    </w:p>
    <w:p w:rsidR="009E2CC4" w:rsidRPr="002A3699" w:rsidRDefault="009E2CC4" w:rsidP="002118FD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- wykształcenie wyższe; </w:t>
      </w:r>
    </w:p>
    <w:p w:rsidR="009E2CC4" w:rsidRPr="002A3699" w:rsidRDefault="00F43A3F" w:rsidP="002118FD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c</w:t>
      </w:r>
      <w:r w:rsidR="009E2CC4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2A3699">
        <w:rPr>
          <w:rFonts w:ascii="Arial Narrow" w:eastAsia="Times New Roman" w:hAnsi="Arial Narrow" w:cs="Tahoma"/>
          <w:color w:val="000000" w:themeColor="text1"/>
          <w:lang w:eastAsia="pl-PL"/>
        </w:rPr>
        <w:t>   posiadają niezbędną wiedzę i doświadczenie, tj.:</w:t>
      </w:r>
    </w:p>
    <w:p w:rsidR="009E2CC4" w:rsidRPr="002A3699" w:rsidRDefault="009E2CC4" w:rsidP="002118FD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- co najmniej 2 letnie doświadczenie w pracy</w:t>
      </w:r>
      <w:r w:rsidR="00D700BF"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z klientami pomocy społecznej</w:t>
      </w:r>
      <w:r w:rsidR="00D700BF" w:rsidRPr="002A3699">
        <w:rPr>
          <w:rFonts w:ascii="Arial Narrow" w:hAnsi="Arial Narrow"/>
        </w:rPr>
        <w:t>,</w:t>
      </w:r>
    </w:p>
    <w:p w:rsidR="00EA3CCA" w:rsidRPr="00841646" w:rsidRDefault="009E2CC4" w:rsidP="00841646">
      <w:pPr>
        <w:shd w:val="clear" w:color="auto" w:fill="FFFFFF"/>
        <w:spacing w:after="0" w:line="240" w:lineRule="auto"/>
        <w:ind w:left="567"/>
        <w:jc w:val="both"/>
        <w:rPr>
          <w:rFonts w:ascii="Arial Narrow" w:eastAsia="Times New Roman" w:hAnsi="Arial Narrow" w:cs="Tahoma"/>
          <w:bCs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- doświadczenie w prowadzeniu warsztatów </w:t>
      </w:r>
      <w:r w:rsidR="00D700BF"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aktywizacji zawodowej</w:t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, wykazanie s</w:t>
      </w:r>
      <w:r w:rsidR="00D700BF"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ię prowadzeniem min. 20 godzin </w:t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warsztatów </w:t>
      </w:r>
      <w:r w:rsidR="00D700BF"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aktywizacji zawodowej</w:t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dla osób zagrożonych wykluczeniem społecznym</w:t>
      </w:r>
      <w:r w:rsidR="00EA3CCA"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.</w:t>
      </w:r>
    </w:p>
    <w:p w:rsidR="009E2CC4" w:rsidRPr="002A3699" w:rsidRDefault="009E2CC4" w:rsidP="002118F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 </w:t>
      </w:r>
      <w:r w:rsidR="002A3699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8.</w:t>
      </w: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Pr="006D2B9E">
        <w:rPr>
          <w:rFonts w:ascii="Arial Narrow" w:eastAsia="Times New Roman" w:hAnsi="Arial Narrow" w:cs="Tahoma"/>
          <w:b/>
          <w:color w:val="000000" w:themeColor="text1"/>
          <w:lang w:eastAsia="pl-PL"/>
        </w:rPr>
        <w:t>Ofertę należy złożyć</w:t>
      </w: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  pisemnie  </w:t>
      </w:r>
      <w:r w:rsidR="00D876CA">
        <w:rPr>
          <w:rFonts w:ascii="Arial Narrow" w:eastAsia="Times New Roman" w:hAnsi="Arial Narrow" w:cs="Tahoma"/>
          <w:color w:val="000000" w:themeColor="text1"/>
          <w:lang w:eastAsia="pl-PL"/>
        </w:rPr>
        <w:t xml:space="preserve">do </w:t>
      </w:r>
      <w:r w:rsidR="00F43A3F" w:rsidRPr="002A3699">
        <w:rPr>
          <w:rFonts w:ascii="Arial Narrow" w:eastAsia="Times New Roman" w:hAnsi="Arial Narrow" w:cs="Tahoma"/>
          <w:color w:val="000000" w:themeColor="text1"/>
          <w:lang w:eastAsia="pl-PL"/>
        </w:rPr>
        <w:t>Powiatowego Centrum Pomocy Rodzinie w Sejnach</w:t>
      </w: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 przy ul. </w:t>
      </w:r>
      <w:r w:rsidR="00F43A3F" w:rsidRPr="002A3699">
        <w:rPr>
          <w:rFonts w:ascii="Arial Narrow" w:eastAsia="Times New Roman" w:hAnsi="Arial Narrow" w:cs="Tahoma"/>
          <w:color w:val="000000" w:themeColor="text1"/>
          <w:lang w:eastAsia="pl-PL"/>
        </w:rPr>
        <w:t>Piłsudskiego 34</w:t>
      </w: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>, lub mailem na adres: </w:t>
      </w:r>
      <w:hyperlink r:id="rId10" w:history="1">
        <w:r w:rsidR="00F43A3F" w:rsidRPr="002A3699">
          <w:rPr>
            <w:rStyle w:val="Hipercze"/>
            <w:rFonts w:ascii="Arial Narrow" w:eastAsia="Times New Roman" w:hAnsi="Arial Narrow" w:cs="Tahoma"/>
            <w:color w:val="000000" w:themeColor="text1"/>
            <w:lang w:eastAsia="pl-PL"/>
          </w:rPr>
          <w:t>biuro@pcpr.sejny.pl</w:t>
        </w:r>
      </w:hyperlink>
      <w:r w:rsidR="00F43A3F"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, lub </w:t>
      </w:r>
      <w:proofErr w:type="spellStart"/>
      <w:r w:rsidR="00F43A3F" w:rsidRPr="002A3699">
        <w:rPr>
          <w:rFonts w:ascii="Arial Narrow" w:eastAsia="Times New Roman" w:hAnsi="Arial Narrow" w:cs="Tahoma"/>
          <w:color w:val="000000" w:themeColor="text1"/>
          <w:lang w:eastAsia="pl-PL"/>
        </w:rPr>
        <w:t>fax-em</w:t>
      </w:r>
      <w:proofErr w:type="spellEnd"/>
      <w:r w:rsidR="00F43A3F"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 na nr 87</w:t>
      </w: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>/</w:t>
      </w:r>
      <w:r w:rsidR="00F43A3F"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517-34-15 </w:t>
      </w: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do dnia </w:t>
      </w:r>
      <w:r w:rsidR="00D876CA">
        <w:rPr>
          <w:rFonts w:ascii="Arial Narrow" w:eastAsia="Times New Roman" w:hAnsi="Arial Narrow" w:cs="Tahoma"/>
          <w:b/>
          <w:color w:val="000000" w:themeColor="text1"/>
          <w:lang w:eastAsia="pl-PL"/>
        </w:rPr>
        <w:t>25</w:t>
      </w:r>
      <w:r w:rsidRPr="00D876CA">
        <w:rPr>
          <w:rFonts w:ascii="Arial Narrow" w:eastAsia="Times New Roman" w:hAnsi="Arial Narrow" w:cs="Tahoma"/>
          <w:b/>
          <w:color w:val="000000" w:themeColor="text1"/>
          <w:lang w:eastAsia="pl-PL"/>
        </w:rPr>
        <w:t>.0</w:t>
      </w:r>
      <w:r w:rsidR="00F43A3F" w:rsidRPr="00D876CA">
        <w:rPr>
          <w:rFonts w:ascii="Arial Narrow" w:eastAsia="Times New Roman" w:hAnsi="Arial Narrow" w:cs="Tahoma"/>
          <w:b/>
          <w:color w:val="000000" w:themeColor="text1"/>
          <w:lang w:eastAsia="pl-PL"/>
        </w:rPr>
        <w:t>2</w:t>
      </w:r>
      <w:r w:rsidRPr="00D876CA">
        <w:rPr>
          <w:rFonts w:ascii="Arial Narrow" w:eastAsia="Times New Roman" w:hAnsi="Arial Narrow" w:cs="Tahoma"/>
          <w:b/>
          <w:color w:val="000000" w:themeColor="text1"/>
          <w:lang w:eastAsia="pl-PL"/>
        </w:rPr>
        <w:t>.201</w:t>
      </w:r>
      <w:r w:rsidR="00F43A3F" w:rsidRPr="00D876CA">
        <w:rPr>
          <w:rFonts w:ascii="Arial Narrow" w:eastAsia="Times New Roman" w:hAnsi="Arial Narrow" w:cs="Tahoma"/>
          <w:b/>
          <w:color w:val="000000" w:themeColor="text1"/>
          <w:lang w:eastAsia="pl-PL"/>
        </w:rPr>
        <w:t>5</w:t>
      </w:r>
      <w:r w:rsidRPr="00D876CA">
        <w:rPr>
          <w:rFonts w:ascii="Arial Narrow" w:eastAsia="Times New Roman" w:hAnsi="Arial Narrow" w:cs="Tahoma"/>
          <w:b/>
          <w:color w:val="000000" w:themeColor="text1"/>
          <w:lang w:eastAsia="pl-PL"/>
        </w:rPr>
        <w:t>r</w:t>
      </w: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>. do godz. 12.00</w:t>
      </w:r>
    </w:p>
    <w:p w:rsidR="009E2CC4" w:rsidRPr="002A3699" w:rsidRDefault="002A3699" w:rsidP="002118F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9.</w:t>
      </w:r>
      <w:r w:rsidR="009E2CC4"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 Wymagane załączniki:</w:t>
      </w:r>
    </w:p>
    <w:p w:rsidR="009E2CC4" w:rsidRPr="002A3699" w:rsidRDefault="009E2CC4" w:rsidP="002118F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>- dokumenty potwierdzające uprawnienia (kserokopia świadectwa ukończenia szkoły) oraz wiedzę i doświadczenie (kserokopie referencji, u</w:t>
      </w:r>
      <w:r w:rsidR="00603C78">
        <w:rPr>
          <w:rFonts w:ascii="Arial Narrow" w:eastAsia="Times New Roman" w:hAnsi="Arial Narrow" w:cs="Tahoma"/>
          <w:color w:val="000000" w:themeColor="text1"/>
          <w:lang w:eastAsia="pl-PL"/>
        </w:rPr>
        <w:t>mowy czy innych dokumentów).</w:t>
      </w:r>
    </w:p>
    <w:p w:rsidR="009E2CC4" w:rsidRPr="002A3699" w:rsidRDefault="009E2CC4" w:rsidP="002118F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9E2CC4" w:rsidRPr="002A3699" w:rsidRDefault="009E2CC4" w:rsidP="00E43BFE">
      <w:pPr>
        <w:shd w:val="clear" w:color="auto" w:fill="FFFFFF"/>
        <w:spacing w:after="0" w:line="240" w:lineRule="auto"/>
        <w:jc w:val="both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Składane dokumenty w formie kserokopii powinny być potwierdzone przez oferenta  za zgodność z oryginałem.</w:t>
      </w:r>
    </w:p>
    <w:p w:rsidR="009E2CC4" w:rsidRPr="002A3699" w:rsidRDefault="009E2CC4" w:rsidP="002118F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1B3535" w:rsidRPr="002A3699" w:rsidRDefault="002A3699" w:rsidP="002118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2A3699">
        <w:rPr>
          <w:rFonts w:ascii="Arial Narrow" w:eastAsia="Times New Roman" w:hAnsi="Arial Narrow" w:cs="Tahoma"/>
          <w:b/>
          <w:lang w:eastAsia="pl-PL"/>
        </w:rPr>
        <w:t>10</w:t>
      </w:r>
      <w:r w:rsidR="009E2CC4" w:rsidRPr="002A3699">
        <w:rPr>
          <w:rFonts w:ascii="Arial Narrow" w:eastAsia="Times New Roman" w:hAnsi="Arial Narrow" w:cs="Tahoma"/>
          <w:b/>
          <w:lang w:eastAsia="pl-PL"/>
        </w:rPr>
        <w:t>.</w:t>
      </w:r>
      <w:r w:rsidR="009E2CC4" w:rsidRPr="002A3699">
        <w:rPr>
          <w:rFonts w:ascii="Arial Narrow" w:eastAsia="Times New Roman" w:hAnsi="Arial Narrow" w:cs="Tahoma"/>
          <w:color w:val="548DD4" w:themeColor="text2" w:themeTint="99"/>
          <w:lang w:eastAsia="pl-PL"/>
        </w:rPr>
        <w:t xml:space="preserve"> </w:t>
      </w:r>
      <w:r w:rsidR="00785F21" w:rsidRPr="002A3699">
        <w:rPr>
          <w:rFonts w:ascii="Arial Narrow" w:hAnsi="Arial Narrow"/>
        </w:rPr>
        <w:t xml:space="preserve">Kryterium wyboru oferty- </w:t>
      </w:r>
      <w:r w:rsidR="00785F21" w:rsidRPr="002A3699">
        <w:rPr>
          <w:rFonts w:ascii="Arial Narrow" w:hAnsi="Arial Narrow"/>
          <w:b/>
        </w:rPr>
        <w:t>100% cena</w:t>
      </w:r>
      <w:r w:rsidR="00785F21" w:rsidRPr="002A3699">
        <w:rPr>
          <w:rFonts w:ascii="Arial Narrow" w:hAnsi="Arial Narrow"/>
        </w:rPr>
        <w:t>.</w:t>
      </w:r>
    </w:p>
    <w:p w:rsidR="001B3535" w:rsidRPr="002A3699" w:rsidRDefault="00637BE8" w:rsidP="002118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hAnsi="Arial Narrow"/>
          <w:b/>
        </w:rPr>
        <w:t>a)</w:t>
      </w:r>
      <w:r>
        <w:rPr>
          <w:rFonts w:ascii="Arial Narrow" w:hAnsi="Arial Narrow"/>
        </w:rPr>
        <w:t xml:space="preserve"> </w:t>
      </w:r>
      <w:r w:rsidR="001B3535" w:rsidRPr="002A3699">
        <w:rPr>
          <w:rFonts w:ascii="Arial Narrow" w:hAnsi="Arial Narrow"/>
        </w:rPr>
        <w:t>W rubryce cena ofertowa brutto należy podać całkowite wynagrodzenie brutto ryczałtowe zawierające wszystkie opłaty, podatki oraz koszta związane z realizacją zamówienia obejmującą łączne wynagrodzenie za zrealizowanie jednej godziny danej części zamówienia.</w:t>
      </w:r>
    </w:p>
    <w:p w:rsidR="005E0891" w:rsidRPr="002A3699" w:rsidRDefault="00637BE8" w:rsidP="002118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hAnsi="Arial Narrow"/>
          <w:b/>
        </w:rPr>
        <w:t>b)</w:t>
      </w:r>
      <w:r>
        <w:rPr>
          <w:rFonts w:ascii="Arial Narrow" w:hAnsi="Arial Narrow"/>
        </w:rPr>
        <w:t xml:space="preserve"> </w:t>
      </w:r>
      <w:r w:rsidR="001B3535" w:rsidRPr="002A3699">
        <w:rPr>
          <w:rFonts w:ascii="Arial Narrow" w:hAnsi="Arial Narrow"/>
        </w:rPr>
        <w:t>Podana cena ma charakter ryczałtowy, jest ostateczna i Zamawiający n</w:t>
      </w:r>
      <w:r w:rsidR="005E0891" w:rsidRPr="002A3699">
        <w:rPr>
          <w:rFonts w:ascii="Arial Narrow" w:hAnsi="Arial Narrow"/>
        </w:rPr>
        <w:t>ie poniesie żadnych dodatkowych</w:t>
      </w:r>
      <w:r w:rsidR="00116C7C">
        <w:rPr>
          <w:rFonts w:ascii="Arial Narrow" w:hAnsi="Arial Narrow"/>
        </w:rPr>
        <w:t xml:space="preserve"> kosztów.</w:t>
      </w:r>
    </w:p>
    <w:p w:rsidR="005E0891" w:rsidRPr="002A3699" w:rsidRDefault="00637BE8" w:rsidP="007C0F5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eastAsia="Calibri" w:hAnsi="Arial Narrow" w:cs="Times New Roman"/>
          <w:b/>
          <w:szCs w:val="18"/>
        </w:rPr>
        <w:t>c)</w:t>
      </w:r>
      <w:r>
        <w:rPr>
          <w:rFonts w:ascii="Arial Narrow" w:eastAsia="Calibri" w:hAnsi="Arial Narrow" w:cs="Times New Roman"/>
          <w:szCs w:val="18"/>
        </w:rPr>
        <w:t xml:space="preserve"> </w:t>
      </w:r>
      <w:r w:rsidR="005E0891" w:rsidRPr="002A3699">
        <w:rPr>
          <w:rFonts w:ascii="Arial Narrow" w:eastAsia="Calibri" w:hAnsi="Arial Narrow" w:cs="Times New Roman"/>
          <w:szCs w:val="18"/>
        </w:rPr>
        <w:t>Ofertą najkorzystniejszą będzie oferta z najniższą ceną, spełniającą wymagania Zamawiającego</w:t>
      </w:r>
      <w:r w:rsidR="005E0891" w:rsidRPr="002A3699">
        <w:rPr>
          <w:rFonts w:ascii="Arial Narrow" w:hAnsi="Arial Narrow"/>
        </w:rPr>
        <w:t xml:space="preserve"> </w:t>
      </w:r>
      <w:r w:rsidR="001B3535" w:rsidRPr="002A3699">
        <w:rPr>
          <w:rFonts w:ascii="Arial Narrow" w:hAnsi="Arial Narrow"/>
        </w:rPr>
        <w:t>kosztów związanych z realizacją zamówienia.</w:t>
      </w:r>
    </w:p>
    <w:p w:rsidR="009E2CC4" w:rsidRPr="002A3699" w:rsidRDefault="002A3699" w:rsidP="002118F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11</w:t>
      </w:r>
      <w:r w:rsidR="009E2CC4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 Zamawiający zastrzega sobie możliwość prowadzenia negocjacji w celu ustalenia  najkorzystniejszych warunków realizacji Zamówienia, w zakresie właściwości podmiotowej przedmiotu Zamówienia.</w:t>
      </w:r>
    </w:p>
    <w:p w:rsidR="009E2CC4" w:rsidRPr="002A3699" w:rsidRDefault="002A3699" w:rsidP="002118FD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12</w:t>
      </w:r>
      <w:r w:rsidR="009E2CC4" w:rsidRPr="002A3699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2A3699">
        <w:rPr>
          <w:rFonts w:ascii="Arial Narrow" w:eastAsia="Times New Roman" w:hAnsi="Arial Narrow" w:cs="Tahoma"/>
          <w:color w:val="000000" w:themeColor="text1"/>
          <w:lang w:eastAsia="pl-PL"/>
        </w:rPr>
        <w:t xml:space="preserve">  Dodatkowe informacje o przedmiocie  zamówienia można uzyskać po nr tel. </w:t>
      </w:r>
      <w:r w:rsidR="00EA3CCA" w:rsidRPr="002A3699">
        <w:rPr>
          <w:rFonts w:ascii="Arial Narrow" w:eastAsia="Times New Roman" w:hAnsi="Arial Narrow" w:cs="Tahoma"/>
          <w:color w:val="000000" w:themeColor="text1"/>
          <w:lang w:eastAsia="pl-PL"/>
        </w:rPr>
        <w:t>87 517 34 15</w:t>
      </w:r>
      <w:r w:rsidR="009E2CC4" w:rsidRPr="002A3699">
        <w:rPr>
          <w:rFonts w:ascii="Arial Narrow" w:eastAsia="Times New Roman" w:hAnsi="Arial Narrow" w:cs="Tahoma"/>
          <w:color w:val="000000" w:themeColor="text1"/>
          <w:lang w:eastAsia="pl-PL"/>
        </w:rPr>
        <w:t>.  Osoba uprawniona do kontaktu:  </w:t>
      </w:r>
      <w:r w:rsidR="00EA3CCA" w:rsidRPr="002A3699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Lidia Niewiadomska</w:t>
      </w:r>
      <w:r w:rsidR="009E2CC4" w:rsidRPr="002A3699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- koordynator projektu</w:t>
      </w:r>
    </w:p>
    <w:p w:rsidR="004D767E" w:rsidRPr="002A3699" w:rsidRDefault="004D767E" w:rsidP="002118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Verdana"/>
          <w:b/>
          <w:bCs/>
          <w:lang w:eastAsia="zh-CN"/>
        </w:rPr>
      </w:pPr>
    </w:p>
    <w:p w:rsidR="000161E4" w:rsidRPr="002A3699" w:rsidRDefault="000161E4" w:rsidP="002118FD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sectPr w:rsidR="000161E4" w:rsidRPr="002A3699" w:rsidSect="0001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1E4786"/>
    <w:multiLevelType w:val="hybridMultilevel"/>
    <w:tmpl w:val="7E0C2B18"/>
    <w:lvl w:ilvl="0" w:tplc="AC98DED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534334"/>
    <w:multiLevelType w:val="hybridMultilevel"/>
    <w:tmpl w:val="CEF4F56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84D39"/>
    <w:multiLevelType w:val="hybridMultilevel"/>
    <w:tmpl w:val="F8E29CDA"/>
    <w:lvl w:ilvl="0" w:tplc="E668C6E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A0F8F"/>
    <w:multiLevelType w:val="multilevel"/>
    <w:tmpl w:val="D2D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F7723"/>
    <w:multiLevelType w:val="hybridMultilevel"/>
    <w:tmpl w:val="C616C338"/>
    <w:lvl w:ilvl="0" w:tplc="D122AA3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7B0BA8"/>
    <w:multiLevelType w:val="hybridMultilevel"/>
    <w:tmpl w:val="D2DE3CC8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/>
  <w:defaultTabStop w:val="708"/>
  <w:hyphenationZone w:val="425"/>
  <w:characterSpacingControl w:val="doNotCompress"/>
  <w:compat/>
  <w:rsids>
    <w:rsidRoot w:val="009E2CC4"/>
    <w:rsid w:val="000161E4"/>
    <w:rsid w:val="000654FD"/>
    <w:rsid w:val="00096FC3"/>
    <w:rsid w:val="000E3735"/>
    <w:rsid w:val="00116C7C"/>
    <w:rsid w:val="00146D62"/>
    <w:rsid w:val="001B3535"/>
    <w:rsid w:val="0020165A"/>
    <w:rsid w:val="002118FD"/>
    <w:rsid w:val="002A3699"/>
    <w:rsid w:val="00392EA2"/>
    <w:rsid w:val="004D767E"/>
    <w:rsid w:val="005D69D5"/>
    <w:rsid w:val="005E0891"/>
    <w:rsid w:val="00603C78"/>
    <w:rsid w:val="00637BE8"/>
    <w:rsid w:val="006B4CBE"/>
    <w:rsid w:val="006D2B9E"/>
    <w:rsid w:val="006D5813"/>
    <w:rsid w:val="006E09CF"/>
    <w:rsid w:val="00707E57"/>
    <w:rsid w:val="007533CC"/>
    <w:rsid w:val="00785F21"/>
    <w:rsid w:val="00791ACC"/>
    <w:rsid w:val="007C0F54"/>
    <w:rsid w:val="007C1CD4"/>
    <w:rsid w:val="00821E68"/>
    <w:rsid w:val="00841646"/>
    <w:rsid w:val="00845A79"/>
    <w:rsid w:val="008B0F29"/>
    <w:rsid w:val="008D5C1D"/>
    <w:rsid w:val="00933E5D"/>
    <w:rsid w:val="009E2CC4"/>
    <w:rsid w:val="00A127F5"/>
    <w:rsid w:val="00A20F9E"/>
    <w:rsid w:val="00AA225C"/>
    <w:rsid w:val="00B154A0"/>
    <w:rsid w:val="00B15D8B"/>
    <w:rsid w:val="00B47743"/>
    <w:rsid w:val="00B83326"/>
    <w:rsid w:val="00C0148A"/>
    <w:rsid w:val="00C077E7"/>
    <w:rsid w:val="00CA38DE"/>
    <w:rsid w:val="00CB3F70"/>
    <w:rsid w:val="00D04DE6"/>
    <w:rsid w:val="00D42B44"/>
    <w:rsid w:val="00D700BF"/>
    <w:rsid w:val="00D876CA"/>
    <w:rsid w:val="00E31F3F"/>
    <w:rsid w:val="00E43BFE"/>
    <w:rsid w:val="00E92FD8"/>
    <w:rsid w:val="00EA3CCA"/>
    <w:rsid w:val="00F2545C"/>
    <w:rsid w:val="00F43A3F"/>
    <w:rsid w:val="00F44911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2CC4"/>
  </w:style>
  <w:style w:type="character" w:styleId="Pogrubienie">
    <w:name w:val="Strong"/>
    <w:basedOn w:val="Domylnaczcionkaakapitu"/>
    <w:uiPriority w:val="22"/>
    <w:qFormat/>
    <w:rsid w:val="009E2CC4"/>
    <w:rPr>
      <w:b/>
      <w:bCs/>
    </w:rPr>
  </w:style>
  <w:style w:type="character" w:styleId="Uwydatnienie">
    <w:name w:val="Emphasis"/>
    <w:basedOn w:val="Domylnaczcionkaakapitu"/>
    <w:uiPriority w:val="20"/>
    <w:qFormat/>
    <w:rsid w:val="009E2C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CC4"/>
    <w:rPr>
      <w:color w:val="0000FF"/>
      <w:u w:val="single"/>
    </w:rPr>
  </w:style>
  <w:style w:type="paragraph" w:customStyle="1" w:styleId="standard">
    <w:name w:val="standard"/>
    <w:basedOn w:val="Normalny"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CCA"/>
    <w:pPr>
      <w:ind w:left="720"/>
      <w:contextualSpacing/>
    </w:pPr>
  </w:style>
  <w:style w:type="paragraph" w:customStyle="1" w:styleId="Znak">
    <w:name w:val="Znak"/>
    <w:basedOn w:val="Normalny"/>
    <w:rsid w:val="005E089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4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43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iuro@pcpr.sejn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cpr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E2063-4778-4C51-B449-6B5D5E5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38</cp:revision>
  <cp:lastPrinted>2015-02-19T07:45:00Z</cp:lastPrinted>
  <dcterms:created xsi:type="dcterms:W3CDTF">2015-02-17T09:09:00Z</dcterms:created>
  <dcterms:modified xsi:type="dcterms:W3CDTF">2015-02-19T08:28:00Z</dcterms:modified>
</cp:coreProperties>
</file>